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C7" w:rsidRPr="00FA3E5B" w:rsidRDefault="00797AC7" w:rsidP="00573F27">
      <w:pPr>
        <w:tabs>
          <w:tab w:val="left" w:pos="709"/>
        </w:tabs>
        <w:ind w:left="5500"/>
        <w:jc w:val="both"/>
      </w:pPr>
      <w:r w:rsidRPr="00FA3E5B">
        <w:rPr>
          <w:sz w:val="28"/>
          <w:szCs w:val="28"/>
        </w:rPr>
        <w:t>Приложение</w:t>
      </w:r>
    </w:p>
    <w:p w:rsidR="00797AC7" w:rsidRPr="00FA3E5B" w:rsidRDefault="00797AC7" w:rsidP="00797AC7">
      <w:pPr>
        <w:jc w:val="both"/>
        <w:rPr>
          <w:sz w:val="28"/>
          <w:szCs w:val="28"/>
        </w:rPr>
      </w:pPr>
    </w:p>
    <w:p w:rsidR="00797AC7" w:rsidRPr="00FA3E5B" w:rsidRDefault="00797AC7" w:rsidP="00797AC7">
      <w:pPr>
        <w:ind w:left="5500"/>
        <w:jc w:val="both"/>
      </w:pPr>
      <w:r w:rsidRPr="00FA3E5B">
        <w:rPr>
          <w:sz w:val="28"/>
          <w:szCs w:val="28"/>
        </w:rPr>
        <w:t>УТВЕРЖДЕНЫ</w:t>
      </w:r>
    </w:p>
    <w:p w:rsidR="00797AC7" w:rsidRPr="00FA3E5B" w:rsidRDefault="00797AC7" w:rsidP="00797AC7">
      <w:pPr>
        <w:ind w:left="5500"/>
        <w:jc w:val="both"/>
        <w:rPr>
          <w:sz w:val="28"/>
          <w:szCs w:val="28"/>
        </w:rPr>
      </w:pPr>
    </w:p>
    <w:p w:rsidR="00797AC7" w:rsidRPr="00FA3E5B" w:rsidRDefault="00797AC7" w:rsidP="00797AC7">
      <w:pPr>
        <w:ind w:left="5500"/>
        <w:jc w:val="both"/>
      </w:pPr>
      <w:r w:rsidRPr="00FA3E5B">
        <w:rPr>
          <w:sz w:val="28"/>
          <w:szCs w:val="28"/>
        </w:rPr>
        <w:t>постановлением Правительства</w:t>
      </w:r>
    </w:p>
    <w:p w:rsidR="00797AC7" w:rsidRPr="00FA3E5B" w:rsidRDefault="00797AC7" w:rsidP="00797AC7">
      <w:pPr>
        <w:ind w:left="5500"/>
        <w:jc w:val="both"/>
      </w:pPr>
      <w:r w:rsidRPr="00FA3E5B">
        <w:rPr>
          <w:sz w:val="28"/>
          <w:szCs w:val="28"/>
        </w:rPr>
        <w:t>Кировской области</w:t>
      </w:r>
    </w:p>
    <w:p w:rsidR="00797AC7" w:rsidRPr="00FA3E5B" w:rsidRDefault="00797AC7" w:rsidP="00797AC7">
      <w:pPr>
        <w:ind w:left="5500"/>
        <w:jc w:val="both"/>
      </w:pPr>
      <w:r w:rsidRPr="00FA3E5B">
        <w:rPr>
          <w:sz w:val="28"/>
          <w:szCs w:val="28"/>
        </w:rPr>
        <w:t xml:space="preserve">от </w:t>
      </w:r>
      <w:r w:rsidR="00D345B3">
        <w:rPr>
          <w:sz w:val="28"/>
          <w:szCs w:val="28"/>
        </w:rPr>
        <w:t>25.02.2022    № 77-П</w:t>
      </w:r>
      <w:bookmarkStart w:id="0" w:name="_GoBack"/>
      <w:bookmarkEnd w:id="0"/>
    </w:p>
    <w:p w:rsidR="00797AC7" w:rsidRPr="00FA3E5B" w:rsidRDefault="00797AC7" w:rsidP="00797AC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1916" w:rsidRPr="00FA3E5B" w:rsidRDefault="00CD19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</w:p>
    <w:p w:rsidR="00281BF6" w:rsidRPr="00FA3E5B" w:rsidRDefault="00281B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1916" w:rsidRPr="00FA3E5B" w:rsidRDefault="00CD19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ИЗМЕНЕНИЯ</w:t>
      </w:r>
    </w:p>
    <w:p w:rsidR="00CD1916" w:rsidRPr="00FA3E5B" w:rsidRDefault="00281BF6" w:rsidP="0087119F">
      <w:pPr>
        <w:pStyle w:val="ConsPlusTitle"/>
        <w:tabs>
          <w:tab w:val="left" w:pos="567"/>
          <w:tab w:val="left" w:pos="709"/>
        </w:tabs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в государственной программе Кировской области «Развитие жилищно-коммунального комплекса и повышение энергетической эффективности</w:t>
      </w:r>
      <w:r w:rsidR="00505E3C" w:rsidRPr="00FA3E5B">
        <w:rPr>
          <w:rFonts w:ascii="Times New Roman" w:hAnsi="Times New Roman" w:cs="Times New Roman"/>
          <w:sz w:val="28"/>
          <w:szCs w:val="28"/>
        </w:rPr>
        <w:t>»</w:t>
      </w:r>
    </w:p>
    <w:p w:rsidR="00354955" w:rsidRPr="00FA3E5B" w:rsidRDefault="00354955" w:rsidP="00682E26">
      <w:pPr>
        <w:pStyle w:val="a9"/>
        <w:numPr>
          <w:ilvl w:val="0"/>
          <w:numId w:val="39"/>
        </w:numPr>
        <w:spacing w:after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 xml:space="preserve">Раздел «Ресурсное обеспечение Государственной программы»  </w:t>
      </w:r>
      <w:r w:rsidR="00682E26" w:rsidRPr="00FA3E5B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</w:t>
      </w:r>
      <w:r w:rsidRPr="00FA3E5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49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370"/>
      </w:tblGrid>
      <w:tr w:rsidR="00354955" w:rsidRPr="00FA3E5B" w:rsidTr="008407EA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54955" w:rsidRPr="00FA3E5B" w:rsidRDefault="00354955" w:rsidP="0084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>«Ресурсное</w:t>
            </w:r>
          </w:p>
          <w:p w:rsidR="00354955" w:rsidRPr="00FA3E5B" w:rsidRDefault="00354955" w:rsidP="0084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>обеспечение Го-сударственной программы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354955" w:rsidRPr="00FA3E5B" w:rsidRDefault="00354955" w:rsidP="008407EA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общий объем финансирования Государственной     программы – </w:t>
            </w:r>
            <w:bookmarkStart w:id="2" w:name="__DdeLink__16319_998800030"/>
            <w:r w:rsidR="0016052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13</w:t>
            </w:r>
            <w:r w:rsidR="009818C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 604 067,9</w:t>
            </w:r>
            <w:r w:rsidR="00783EFE"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3</w:t>
            </w:r>
            <w:r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рублей, в том числе: средства фе</w:t>
            </w:r>
            <w:r w:rsidR="00783EFE"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дерального бюджета – 1 085 021,</w:t>
            </w:r>
            <w:r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0 тыс. рублей;</w:t>
            </w:r>
          </w:p>
          <w:p w:rsidR="00354955" w:rsidRPr="00FA3E5B" w:rsidRDefault="00354955" w:rsidP="008407EA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средства областного бюджета – </w:t>
            </w:r>
            <w:r w:rsidR="00783EFE"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7 045 860,07</w:t>
            </w:r>
            <w:r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рублей;</w:t>
            </w:r>
          </w:p>
          <w:p w:rsidR="00354955" w:rsidRPr="00FA3E5B" w:rsidRDefault="00354955" w:rsidP="008407EA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средства местных бюджетов – </w:t>
            </w:r>
            <w:r w:rsidR="009818C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45 937,0</w:t>
            </w:r>
            <w:r w:rsidR="00783EFE"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8</w:t>
            </w:r>
            <w:r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рублей;</w:t>
            </w:r>
          </w:p>
          <w:p w:rsidR="00354955" w:rsidRPr="00FA3E5B" w:rsidRDefault="00354955" w:rsidP="008407EA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 xml:space="preserve">средства государственной корпорации </w:t>
            </w:r>
            <w:r w:rsidRPr="00FA3E5B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–</w:t>
            </w:r>
            <w:r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 xml:space="preserve"> Фонда содействия реформированию жилищно-коммунального хозяйства – 7 049,60 тыс. рублей;</w:t>
            </w:r>
          </w:p>
          <w:p w:rsidR="00354955" w:rsidRPr="00FA3E5B" w:rsidRDefault="00354955" w:rsidP="008407EA">
            <w:pPr>
              <w:pStyle w:val="ConsPlusNormal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FA3E5B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средства иных внебюджетных источников –</w:t>
            </w:r>
            <w:bookmarkEnd w:id="2"/>
            <w:r w:rsidR="00AA05E4" w:rsidRPr="00FA3E5B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        5 420 200,18</w:t>
            </w:r>
            <w:r w:rsidRPr="00FA3E5B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тыс. рублей».</w:t>
            </w:r>
          </w:p>
        </w:tc>
      </w:tr>
    </w:tbl>
    <w:p w:rsidR="00A71DDF" w:rsidRPr="00FA3E5B" w:rsidRDefault="00A71DDF" w:rsidP="00354955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E0EE4" w:rsidRPr="00FA3E5B" w:rsidRDefault="00760E12" w:rsidP="006D6198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A3E5B">
        <w:rPr>
          <w:rFonts w:ascii="Times New Roman" w:hAnsi="Times New Roman" w:cs="Times New Roman"/>
          <w:b w:val="0"/>
          <w:sz w:val="28"/>
          <w:szCs w:val="28"/>
        </w:rPr>
        <w:t>2</w:t>
      </w:r>
      <w:r w:rsidR="00A30A75" w:rsidRPr="00FA3E5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E2B76" w:rsidRPr="00FA3E5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E0EE4" w:rsidRPr="00FA3E5B">
        <w:rPr>
          <w:rFonts w:ascii="Times New Roman" w:hAnsi="Times New Roman" w:cs="Times New Roman"/>
          <w:b w:val="0"/>
          <w:sz w:val="28"/>
          <w:szCs w:val="28"/>
        </w:rPr>
        <w:t>разделе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</w:t>
      </w:r>
      <w:r w:rsidR="006D6198" w:rsidRPr="00FA3E5B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A24D48" w:rsidRPr="00FA3E5B" w:rsidRDefault="006D6198" w:rsidP="006D6198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 xml:space="preserve">2.1. </w:t>
      </w:r>
      <w:r w:rsidR="00A24D48" w:rsidRPr="00FA3E5B">
        <w:rPr>
          <w:rFonts w:ascii="Times New Roman" w:hAnsi="Times New Roman" w:cs="Times New Roman"/>
          <w:sz w:val="28"/>
          <w:szCs w:val="28"/>
        </w:rPr>
        <w:t>После абзаца седьмого дополнить абзацем следующего содержания:</w:t>
      </w:r>
    </w:p>
    <w:p w:rsidR="00A24D48" w:rsidRPr="00FA3E5B" w:rsidRDefault="00A24D48" w:rsidP="00A24D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«Указ</w:t>
      </w:r>
      <w:r w:rsidR="00E17326">
        <w:rPr>
          <w:rFonts w:ascii="Times New Roman" w:hAnsi="Times New Roman" w:cs="Times New Roman"/>
          <w:sz w:val="28"/>
          <w:szCs w:val="28"/>
        </w:rPr>
        <w:t>а</w:t>
      </w:r>
      <w:r w:rsidRPr="00FA3E5B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r w:rsidR="000A32B4">
        <w:rPr>
          <w:rFonts w:ascii="Times New Roman" w:hAnsi="Times New Roman" w:cs="Times New Roman"/>
          <w:sz w:val="28"/>
          <w:szCs w:val="28"/>
        </w:rPr>
        <w:t xml:space="preserve"> Федерации от 21.07.2020 №</w:t>
      </w:r>
      <w:r w:rsidR="00EC272D" w:rsidRPr="00FA3E5B">
        <w:rPr>
          <w:rFonts w:ascii="Times New Roman" w:hAnsi="Times New Roman" w:cs="Times New Roman"/>
          <w:sz w:val="28"/>
          <w:szCs w:val="28"/>
        </w:rPr>
        <w:t xml:space="preserve"> 474 «</w:t>
      </w:r>
      <w:r w:rsidRPr="00FA3E5B">
        <w:rPr>
          <w:rFonts w:ascii="Times New Roman" w:hAnsi="Times New Roman" w:cs="Times New Roman"/>
          <w:sz w:val="28"/>
          <w:szCs w:val="28"/>
        </w:rPr>
        <w:t xml:space="preserve">О национальных целях развития Российской Федерации на период </w:t>
      </w:r>
      <w:r w:rsidR="0090771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A3E5B">
        <w:rPr>
          <w:rFonts w:ascii="Times New Roman" w:hAnsi="Times New Roman" w:cs="Times New Roman"/>
          <w:sz w:val="28"/>
          <w:szCs w:val="28"/>
        </w:rPr>
        <w:t xml:space="preserve">до 2030 </w:t>
      </w:r>
      <w:r w:rsidR="00EC272D" w:rsidRPr="00FA3E5B">
        <w:rPr>
          <w:rFonts w:ascii="Times New Roman" w:hAnsi="Times New Roman" w:cs="Times New Roman"/>
          <w:sz w:val="28"/>
          <w:szCs w:val="28"/>
        </w:rPr>
        <w:t>года»</w:t>
      </w:r>
      <w:r w:rsidRPr="00FA3E5B">
        <w:rPr>
          <w:rFonts w:ascii="Times New Roman" w:hAnsi="Times New Roman" w:cs="Times New Roman"/>
          <w:sz w:val="28"/>
          <w:szCs w:val="28"/>
        </w:rPr>
        <w:t>;</w:t>
      </w:r>
      <w:r w:rsidR="00C63287">
        <w:rPr>
          <w:rFonts w:ascii="Times New Roman" w:hAnsi="Times New Roman" w:cs="Times New Roman"/>
          <w:sz w:val="28"/>
          <w:szCs w:val="28"/>
        </w:rPr>
        <w:t>».</w:t>
      </w:r>
    </w:p>
    <w:p w:rsidR="00283A1F" w:rsidRDefault="00C63287" w:rsidP="005467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2.2</w:t>
      </w:r>
      <w:r w:rsidR="006D6198" w:rsidRPr="00FA3E5B">
        <w:rPr>
          <w:rFonts w:ascii="Times New Roman" w:hAnsi="Times New Roman" w:cs="Times New Roman"/>
          <w:sz w:val="28"/>
        </w:rPr>
        <w:t xml:space="preserve">. Абзац </w:t>
      </w:r>
      <w:r w:rsidR="0054676A">
        <w:rPr>
          <w:rFonts w:ascii="Times New Roman" w:hAnsi="Times New Roman" w:cs="Times New Roman"/>
          <w:sz w:val="28"/>
        </w:rPr>
        <w:t>«</w:t>
      </w:r>
      <w:r w:rsidR="0054676A" w:rsidRPr="00CD0360">
        <w:rPr>
          <w:rFonts w:ascii="Times New Roman" w:hAnsi="Times New Roman" w:cs="Times New Roman"/>
          <w:sz w:val="28"/>
          <w:szCs w:val="28"/>
        </w:rPr>
        <w:t>стратегии социально-эк</w:t>
      </w:r>
      <w:r w:rsidR="0054676A">
        <w:rPr>
          <w:rFonts w:ascii="Times New Roman" w:hAnsi="Times New Roman" w:cs="Times New Roman"/>
          <w:sz w:val="28"/>
          <w:szCs w:val="28"/>
        </w:rPr>
        <w:t xml:space="preserve">ономического развития Кировской </w:t>
      </w:r>
      <w:r w:rsidR="0054676A" w:rsidRPr="00CD0360">
        <w:rPr>
          <w:rFonts w:ascii="Times New Roman" w:hAnsi="Times New Roman" w:cs="Times New Roman"/>
          <w:sz w:val="28"/>
          <w:szCs w:val="28"/>
        </w:rPr>
        <w:t>области</w:t>
      </w:r>
      <w:r w:rsidR="005467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="00283A1F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C63287" w:rsidRPr="00677059" w:rsidRDefault="00C63287" w:rsidP="005467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677059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67705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Кировской области на период до 2035 года, утвержденной распоряжением Правительства Кировс</w:t>
      </w:r>
      <w:r w:rsidR="001D6166">
        <w:rPr>
          <w:rFonts w:ascii="Times New Roman" w:hAnsi="Times New Roman" w:cs="Times New Roman"/>
          <w:sz w:val="28"/>
          <w:szCs w:val="28"/>
        </w:rPr>
        <w:t>кой области от 28.04.2021 №</w:t>
      </w:r>
      <w:r w:rsidR="00E80CB4">
        <w:rPr>
          <w:rFonts w:ascii="Times New Roman" w:hAnsi="Times New Roman" w:cs="Times New Roman"/>
          <w:sz w:val="28"/>
          <w:szCs w:val="28"/>
        </w:rPr>
        <w:t xml:space="preserve"> 76 «</w:t>
      </w:r>
      <w:r w:rsidRPr="00677059">
        <w:rPr>
          <w:rFonts w:ascii="Times New Roman" w:hAnsi="Times New Roman" w:cs="Times New Roman"/>
          <w:sz w:val="28"/>
          <w:szCs w:val="28"/>
        </w:rPr>
        <w:t>Об утверждении Стратегии социально-экономического развития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на период </w:t>
      </w:r>
      <w:r w:rsidR="009077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D6166">
        <w:rPr>
          <w:rFonts w:ascii="Times New Roman" w:hAnsi="Times New Roman" w:cs="Times New Roman"/>
          <w:sz w:val="28"/>
          <w:szCs w:val="28"/>
        </w:rPr>
        <w:t>до 2035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7059">
        <w:rPr>
          <w:rFonts w:ascii="Times New Roman" w:hAnsi="Times New Roman" w:cs="Times New Roman"/>
          <w:sz w:val="28"/>
          <w:szCs w:val="28"/>
        </w:rPr>
        <w:t>.</w:t>
      </w:r>
    </w:p>
    <w:p w:rsidR="00A27C24" w:rsidRPr="00FA3E5B" w:rsidRDefault="00760E12" w:rsidP="00A62331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A3E5B">
        <w:rPr>
          <w:rFonts w:ascii="Times New Roman" w:hAnsi="Times New Roman" w:cs="Times New Roman"/>
          <w:b w:val="0"/>
          <w:sz w:val="28"/>
          <w:szCs w:val="28"/>
        </w:rPr>
        <w:t>3</w:t>
      </w:r>
      <w:r w:rsidR="007E2B76" w:rsidRPr="00FA3E5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D1916" w:rsidRPr="00FA3E5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52CBD" w:rsidRPr="00FA3E5B">
        <w:rPr>
          <w:rFonts w:ascii="Times New Roman" w:hAnsi="Times New Roman" w:cs="Times New Roman"/>
          <w:b w:val="0"/>
          <w:sz w:val="28"/>
          <w:szCs w:val="28"/>
        </w:rPr>
        <w:t xml:space="preserve">разделе </w:t>
      </w:r>
      <w:hyperlink r:id="rId9" w:history="1">
        <w:r w:rsidR="00252CBD" w:rsidRPr="00FA3E5B">
          <w:rPr>
            <w:rFonts w:ascii="Times New Roman" w:hAnsi="Times New Roman" w:cs="Times New Roman"/>
            <w:b w:val="0"/>
            <w:sz w:val="28"/>
            <w:szCs w:val="28"/>
          </w:rPr>
          <w:t>4</w:t>
        </w:r>
      </w:hyperlink>
      <w:r w:rsidR="00252CBD" w:rsidRPr="00FA3E5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D1916" w:rsidRPr="00FA3E5B">
        <w:rPr>
          <w:rFonts w:ascii="Times New Roman" w:hAnsi="Times New Roman" w:cs="Times New Roman"/>
          <w:b w:val="0"/>
          <w:sz w:val="28"/>
          <w:szCs w:val="28"/>
        </w:rPr>
        <w:t>Ресурсное обеспе</w:t>
      </w:r>
      <w:r w:rsidR="00252CBD" w:rsidRPr="00FA3E5B">
        <w:rPr>
          <w:rFonts w:ascii="Times New Roman" w:hAnsi="Times New Roman" w:cs="Times New Roman"/>
          <w:b w:val="0"/>
          <w:sz w:val="28"/>
          <w:szCs w:val="28"/>
        </w:rPr>
        <w:t>чение Государственной программы»</w:t>
      </w:r>
      <w:r w:rsidR="00CD1916" w:rsidRPr="00FA3E5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27C24" w:rsidRPr="00FA3E5B" w:rsidRDefault="00760E12" w:rsidP="00A27C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3</w:t>
      </w:r>
      <w:r w:rsidR="00CD1916" w:rsidRPr="00FA3E5B">
        <w:rPr>
          <w:rFonts w:ascii="Times New Roman" w:hAnsi="Times New Roman" w:cs="Times New Roman"/>
          <w:sz w:val="28"/>
          <w:szCs w:val="28"/>
        </w:rPr>
        <w:t xml:space="preserve">.1. </w:t>
      </w:r>
      <w:r w:rsidR="00A27C24" w:rsidRPr="00FA3E5B">
        <w:rPr>
          <w:rFonts w:ascii="Times New Roman" w:hAnsi="Times New Roman" w:cs="Times New Roman"/>
          <w:sz w:val="28"/>
          <w:szCs w:val="28"/>
        </w:rPr>
        <w:t>Абзацы с первого по шестой изложить в следующей редакции:</w:t>
      </w:r>
    </w:p>
    <w:p w:rsidR="00A27C24" w:rsidRPr="00FA3E5B" w:rsidRDefault="00A27C24" w:rsidP="00A27C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«Общий объем финансирования Го</w:t>
      </w:r>
      <w:r w:rsidR="004D1037" w:rsidRPr="00FA3E5B">
        <w:rPr>
          <w:rFonts w:ascii="Times New Roman" w:hAnsi="Times New Roman" w:cs="Times New Roman"/>
          <w:sz w:val="28"/>
          <w:szCs w:val="28"/>
        </w:rPr>
        <w:t xml:space="preserve">сударственной программы </w:t>
      </w:r>
      <w:r w:rsidR="004D1037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160526">
        <w:rPr>
          <w:rFonts w:ascii="Times New Roman" w:eastAsia="Courier New" w:hAnsi="Times New Roman" w:cs="Times New Roman"/>
          <w:sz w:val="28"/>
          <w:szCs w:val="28"/>
          <w:lang w:bidi="hi-IN"/>
        </w:rPr>
        <w:t>13</w:t>
      </w:r>
      <w:r w:rsidR="009818C6">
        <w:rPr>
          <w:rFonts w:ascii="Times New Roman" w:eastAsia="Courier New" w:hAnsi="Times New Roman" w:cs="Times New Roman"/>
          <w:sz w:val="28"/>
          <w:szCs w:val="28"/>
          <w:lang w:bidi="hi-IN"/>
        </w:rPr>
        <w:t> 604 067,9</w:t>
      </w:r>
      <w:r w:rsidR="00783EFE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3 </w:t>
      </w:r>
      <w:r w:rsidRPr="00FA3E5B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A27C24" w:rsidRPr="00FA3E5B" w:rsidRDefault="004D1037" w:rsidP="00A27C2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ab/>
      </w:r>
      <w:r w:rsidR="002F14C0" w:rsidRPr="00FA3E5B">
        <w:rPr>
          <w:rFonts w:ascii="Times New Roman" w:hAnsi="Times New Roman" w:cs="Times New Roman"/>
          <w:sz w:val="28"/>
          <w:szCs w:val="28"/>
        </w:rPr>
        <w:t>средства федерального бюджета</w:t>
      </w:r>
      <w:r w:rsidR="00A27C24" w:rsidRPr="00FA3E5B">
        <w:rPr>
          <w:rFonts w:ascii="Times New Roman" w:hAnsi="Times New Roman" w:cs="Times New Roman"/>
          <w:sz w:val="28"/>
          <w:szCs w:val="28"/>
        </w:rPr>
        <w:t xml:space="preserve"> </w:t>
      </w:r>
      <w:r w:rsidR="00A27C24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2F14C0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783EFE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>1 085 021,0</w:t>
      </w:r>
      <w:r w:rsidR="00A27C24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A27C24" w:rsidRPr="00FA3E5B">
        <w:rPr>
          <w:rFonts w:ascii="Times New Roman" w:hAnsi="Times New Roman" w:cs="Times New Roman"/>
          <w:sz w:val="28"/>
          <w:szCs w:val="28"/>
        </w:rPr>
        <w:t>тыс. рублей;</w:t>
      </w:r>
    </w:p>
    <w:p w:rsidR="00A27C24" w:rsidRPr="00FA3E5B" w:rsidRDefault="00BF68F0" w:rsidP="00A27C2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ab/>
      </w:r>
      <w:r w:rsidR="00A27C24" w:rsidRPr="00FA3E5B">
        <w:rPr>
          <w:rFonts w:ascii="Times New Roman" w:hAnsi="Times New Roman" w:cs="Times New Roman"/>
          <w:sz w:val="28"/>
          <w:szCs w:val="28"/>
        </w:rPr>
        <w:t>средства</w:t>
      </w:r>
      <w:r w:rsidR="002F14C0" w:rsidRPr="00FA3E5B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A27C24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783EFE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7 045 860,07 </w:t>
      </w:r>
      <w:r w:rsidR="00A27C24" w:rsidRPr="00FA3E5B">
        <w:rPr>
          <w:rFonts w:ascii="Times New Roman" w:hAnsi="Times New Roman" w:cs="Times New Roman"/>
          <w:sz w:val="28"/>
          <w:szCs w:val="28"/>
        </w:rPr>
        <w:t>тыс. рублей;</w:t>
      </w:r>
    </w:p>
    <w:p w:rsidR="00A27C24" w:rsidRPr="00FA3E5B" w:rsidRDefault="00BF68F0" w:rsidP="00A27C2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ab/>
      </w:r>
      <w:r w:rsidR="00A27C24" w:rsidRPr="00FA3E5B">
        <w:rPr>
          <w:rFonts w:ascii="Times New Roman" w:hAnsi="Times New Roman" w:cs="Times New Roman"/>
          <w:sz w:val="28"/>
          <w:szCs w:val="28"/>
        </w:rPr>
        <w:t>средс</w:t>
      </w:r>
      <w:r w:rsidR="002F14C0" w:rsidRPr="00FA3E5B">
        <w:rPr>
          <w:rFonts w:ascii="Times New Roman" w:hAnsi="Times New Roman" w:cs="Times New Roman"/>
          <w:sz w:val="28"/>
          <w:szCs w:val="28"/>
        </w:rPr>
        <w:t xml:space="preserve">тва местных бюджетов </w:t>
      </w:r>
      <w:r w:rsidR="00A27C24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9818C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45 937,0</w:t>
      </w:r>
      <w:r w:rsidR="00783EFE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8 </w:t>
      </w:r>
      <w:r w:rsidR="00A27C24" w:rsidRPr="00FA3E5B">
        <w:rPr>
          <w:rFonts w:ascii="Times New Roman" w:hAnsi="Times New Roman" w:cs="Times New Roman"/>
          <w:sz w:val="28"/>
          <w:szCs w:val="28"/>
        </w:rPr>
        <w:t>тыс. рублей;</w:t>
      </w:r>
    </w:p>
    <w:p w:rsidR="00A27C24" w:rsidRPr="00FA3E5B" w:rsidRDefault="00BF68F0" w:rsidP="00A27C2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ab/>
      </w:r>
      <w:r w:rsidR="00A27C24" w:rsidRPr="00FA3E5B">
        <w:rPr>
          <w:rFonts w:ascii="Times New Roman" w:hAnsi="Times New Roman" w:cs="Times New Roman"/>
          <w:sz w:val="28"/>
          <w:szCs w:val="28"/>
        </w:rPr>
        <w:t>средс</w:t>
      </w:r>
      <w:r w:rsidR="002F14C0" w:rsidRPr="00FA3E5B">
        <w:rPr>
          <w:rFonts w:ascii="Times New Roman" w:hAnsi="Times New Roman" w:cs="Times New Roman"/>
          <w:sz w:val="28"/>
          <w:szCs w:val="28"/>
        </w:rPr>
        <w:t>тва государственной корпорации</w:t>
      </w:r>
      <w:r w:rsidR="00A27C24" w:rsidRPr="00FA3E5B">
        <w:rPr>
          <w:rFonts w:ascii="Times New Roman" w:hAnsi="Times New Roman" w:cs="Times New Roman"/>
          <w:sz w:val="28"/>
          <w:szCs w:val="28"/>
        </w:rPr>
        <w:t xml:space="preserve"> </w:t>
      </w:r>
      <w:r w:rsidR="00A27C24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2F14C0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A27C24" w:rsidRPr="00FA3E5B">
        <w:rPr>
          <w:rFonts w:ascii="Times New Roman" w:hAnsi="Times New Roman" w:cs="Times New Roman"/>
          <w:sz w:val="28"/>
          <w:szCs w:val="28"/>
        </w:rPr>
        <w:t>Фонда содействия реформированию ж</w:t>
      </w:r>
      <w:r w:rsidR="0045604C" w:rsidRPr="00FA3E5B"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</w:t>
      </w:r>
      <w:r w:rsidR="002F14C0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403029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403029" w:rsidRPr="00FA3E5B">
        <w:rPr>
          <w:rFonts w:ascii="Times New Roman" w:eastAsia="Courier New" w:hAnsi="Times New Roman" w:cs="Times New Roman"/>
          <w:sz w:val="28"/>
          <w:szCs w:val="28"/>
        </w:rPr>
        <w:t xml:space="preserve">7 049,60 </w:t>
      </w:r>
      <w:r w:rsidR="00A27C24" w:rsidRPr="00FA3E5B">
        <w:rPr>
          <w:rFonts w:ascii="Times New Roman" w:hAnsi="Times New Roman" w:cs="Times New Roman"/>
          <w:sz w:val="28"/>
          <w:szCs w:val="28"/>
        </w:rPr>
        <w:t>тыс. рублей;</w:t>
      </w:r>
    </w:p>
    <w:p w:rsidR="00A27C24" w:rsidRPr="00FA3E5B" w:rsidRDefault="00A27C24" w:rsidP="00BF68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средства иных внебюджетных источник</w:t>
      </w:r>
      <w:r w:rsidR="002F14C0" w:rsidRPr="00FA3E5B">
        <w:rPr>
          <w:rFonts w:ascii="Times New Roman" w:hAnsi="Times New Roman" w:cs="Times New Roman"/>
          <w:sz w:val="28"/>
          <w:szCs w:val="28"/>
        </w:rPr>
        <w:t xml:space="preserve">ов </w:t>
      </w:r>
      <w:r w:rsidR="002F14C0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E75CC8" w:rsidRPr="00FA3E5B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5 420 200,18 </w:t>
      </w:r>
      <w:r w:rsidR="004D1037" w:rsidRPr="00FA3E5B">
        <w:rPr>
          <w:rFonts w:ascii="Times New Roman" w:hAnsi="Times New Roman" w:cs="Times New Roman"/>
          <w:sz w:val="28"/>
          <w:szCs w:val="28"/>
        </w:rPr>
        <w:t>тыс. рублей</w:t>
      </w:r>
      <w:r w:rsidRPr="00FA3E5B">
        <w:rPr>
          <w:rFonts w:ascii="Times New Roman" w:hAnsi="Times New Roman" w:cs="Times New Roman"/>
          <w:sz w:val="28"/>
          <w:szCs w:val="28"/>
        </w:rPr>
        <w:t>».</w:t>
      </w:r>
    </w:p>
    <w:p w:rsidR="00637746" w:rsidRPr="00FA3E5B" w:rsidRDefault="00760E12" w:rsidP="00C6328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3</w:t>
      </w:r>
      <w:r w:rsidR="002F14C0" w:rsidRPr="00FA3E5B">
        <w:rPr>
          <w:rFonts w:ascii="Times New Roman" w:hAnsi="Times New Roman" w:cs="Times New Roman"/>
          <w:sz w:val="28"/>
          <w:szCs w:val="28"/>
        </w:rPr>
        <w:t>.2</w:t>
      </w:r>
      <w:r w:rsidR="00CD1916" w:rsidRPr="00FA3E5B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="00DB663F" w:rsidRPr="00FA3E5B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DB663F" w:rsidRPr="00FA3E5B">
        <w:rPr>
          <w:rFonts w:ascii="Times New Roman" w:hAnsi="Times New Roman" w:cs="Times New Roman"/>
          <w:sz w:val="28"/>
          <w:szCs w:val="28"/>
        </w:rPr>
        <w:t xml:space="preserve"> 1</w:t>
      </w:r>
      <w:r w:rsidR="00CD1916" w:rsidRPr="00FA3E5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B663F" w:rsidRPr="00FA3E5B" w:rsidRDefault="00DB663F" w:rsidP="00505E3C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«Таблица 1</w:t>
      </w:r>
    </w:p>
    <w:tbl>
      <w:tblPr>
        <w:tblW w:w="9497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1276"/>
        <w:gridCol w:w="1276"/>
        <w:gridCol w:w="1276"/>
        <w:gridCol w:w="1275"/>
        <w:gridCol w:w="1418"/>
      </w:tblGrid>
      <w:tr w:rsidR="00DB663F" w:rsidRPr="00FA3E5B" w:rsidTr="000966AF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FA3E5B" w:rsidRDefault="00DB663F" w:rsidP="00743B3E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Основные направления</w:t>
            </w:r>
            <w:r w:rsidR="00032B9E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финансиро</w:t>
            </w:r>
            <w:r w:rsidR="002F14C0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вания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FA3E5B" w:rsidRDefault="0090557B" w:rsidP="000A7B5A">
            <w:pPr>
              <w:pStyle w:val="ConsPlusNormal"/>
              <w:tabs>
                <w:tab w:val="left" w:pos="851"/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5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DB663F" w:rsidRPr="00FA3E5B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в 2020 – 2024 годах</w:t>
            </w:r>
            <w:r w:rsidR="00505E3C" w:rsidRPr="00FA3E5B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</w:tr>
      <w:tr w:rsidR="00DB663F" w:rsidRPr="00FA3E5B" w:rsidTr="000966AF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FA3E5B" w:rsidRDefault="00DB663F" w:rsidP="00E4178B">
            <w:pPr>
              <w:pStyle w:val="ConsPlusNormal"/>
              <w:tabs>
                <w:tab w:val="left" w:pos="851"/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FA3E5B" w:rsidRDefault="00DB663F" w:rsidP="0064473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всего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FA3E5B" w:rsidRDefault="00DB663F" w:rsidP="0064473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в том числе</w:t>
            </w:r>
          </w:p>
        </w:tc>
      </w:tr>
      <w:tr w:rsidR="00DB663F" w:rsidRPr="00FA3E5B" w:rsidTr="000966AF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FA3E5B" w:rsidRDefault="00DB663F" w:rsidP="00E4178B">
            <w:pPr>
              <w:pStyle w:val="ConsPlusNormal"/>
              <w:tabs>
                <w:tab w:val="left" w:pos="851"/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FA3E5B" w:rsidRDefault="00DB663F" w:rsidP="00644731">
            <w:pPr>
              <w:pStyle w:val="ConsPlusNormal"/>
              <w:tabs>
                <w:tab w:val="left" w:pos="851"/>
                <w:tab w:val="left" w:pos="1276"/>
              </w:tabs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FA3E5B" w:rsidRDefault="00DB663F" w:rsidP="00837D9B">
            <w:pPr>
              <w:suppressAutoHyphens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2020</w:t>
            </w:r>
            <w:r w:rsidR="00505E3C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FA3E5B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2021</w:t>
            </w:r>
            <w:r w:rsidR="00505E3C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FA3E5B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2022</w:t>
            </w:r>
            <w:r w:rsidR="00505E3C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FA3E5B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2023</w:t>
            </w:r>
            <w:r w:rsidR="00505E3C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FA3E5B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2024</w:t>
            </w:r>
            <w:r w:rsidR="00505E3C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</w:tr>
      <w:tr w:rsidR="00DB663F" w:rsidRPr="00FA3E5B" w:rsidTr="000966A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FA3E5B" w:rsidRDefault="00505909" w:rsidP="0054676A">
            <w:pPr>
              <w:suppressAutoHyphens w:val="0"/>
              <w:snapToGrid w:val="0"/>
              <w:ind w:left="-57"/>
              <w:jc w:val="both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Г</w:t>
            </w:r>
            <w:r w:rsidR="00DB663F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осудар</w:t>
            </w: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ств</w:t>
            </w:r>
            <w:r w:rsidR="00DB663F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ен</w:t>
            </w:r>
            <w:r w:rsidR="000966AF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r w:rsidR="00DB663F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ная</w:t>
            </w:r>
            <w:r w:rsidR="0054676A">
              <w:rPr>
                <w:rFonts w:ascii="Times New Roman" w:eastAsia="Courier New" w:hAnsi="Times New Roman" w:cs="Times New Roman"/>
                <w:color w:val="auto"/>
                <w:lang w:bidi="hi-IN"/>
              </w:rPr>
              <w:t> </w:t>
            </w:r>
            <w:r w:rsidR="00DB663F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прог</w:t>
            </w:r>
            <w:r w:rsidR="00473F83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рам</w:t>
            </w:r>
            <w:r w:rsidR="0054676A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r w:rsidR="00473F83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ма –</w:t>
            </w:r>
            <w:r w:rsidR="000966AF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="00DB663F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9818C6" w:rsidP="007157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13604067,9</w:t>
            </w:r>
            <w:r w:rsidR="00783EFE" w:rsidRPr="00FA3E5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D46F45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3061012,06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895764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3745349</w:t>
            </w:r>
            <w:r w:rsidR="003957C4" w:rsidRPr="00FA3E5B">
              <w:rPr>
                <w:rFonts w:ascii="Times New Roman" w:hAnsi="Times New Roman" w:cs="Times New Roman"/>
                <w:color w:val="auto"/>
              </w:rPr>
              <w:t>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9818C6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2776186,4</w:t>
            </w:r>
            <w:r w:rsidR="00783EFE" w:rsidRPr="00FA3E5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783EFE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1891701,10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783EFE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2129818,80</w:t>
            </w:r>
          </w:p>
        </w:tc>
      </w:tr>
      <w:tr w:rsidR="00DB663F" w:rsidRPr="00FA3E5B" w:rsidTr="000966AF">
        <w:trPr>
          <w:trHeight w:val="33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FA3E5B" w:rsidRDefault="008C5AB1" w:rsidP="00743B3E">
            <w:pPr>
              <w:suppressAutoHyphens w:val="0"/>
              <w:ind w:left="-57"/>
              <w:jc w:val="both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в</w:t>
            </w:r>
            <w:r w:rsidR="004D1037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 </w:t>
            </w:r>
            <w:r w:rsidR="00DB663F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том числе</w:t>
            </w:r>
            <w:r w:rsidR="0054676A">
              <w:rPr>
                <w:rFonts w:ascii="Times New Roman" w:eastAsia="Courier New" w:hAnsi="Times New Roman" w:cs="Times New Roman"/>
                <w:color w:val="auto"/>
                <w:lang w:bidi="hi-IN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FA3E5B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FA3E5B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FA3E5B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FA3E5B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FA3E5B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FA3E5B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</w:tr>
      <w:tr w:rsidR="00DB663F" w:rsidRPr="00FA3E5B" w:rsidTr="000966A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FA3E5B" w:rsidRDefault="00505909" w:rsidP="00743B3E">
            <w:pPr>
              <w:suppressAutoHyphens w:val="0"/>
              <w:snapToGrid w:val="0"/>
              <w:ind w:lef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к</w:t>
            </w:r>
            <w:r w:rsidR="00DB663F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апиталь</w:t>
            </w:r>
            <w:r w:rsidR="00743B3E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ные </w:t>
            </w:r>
            <w:r w:rsidR="00DB663F"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вложения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9818C6" w:rsidP="009818C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2815345,83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CB5977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570326,76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3957C4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563229,81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9818C6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476680,5</w:t>
            </w:r>
            <w:r w:rsidR="00783EFE" w:rsidRPr="00FA3E5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783EFE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725600,57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783EFE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479508,18</w:t>
            </w:r>
          </w:p>
        </w:tc>
      </w:tr>
      <w:tr w:rsidR="00DB663F" w:rsidRPr="00FA3E5B" w:rsidTr="000966A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FA3E5B" w:rsidRDefault="00DB663F" w:rsidP="00743B3E">
            <w:pPr>
              <w:suppressAutoHyphens w:val="0"/>
              <w:snapToGrid w:val="0"/>
              <w:ind w:lef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прочие</w:t>
            </w:r>
          </w:p>
          <w:p w:rsidR="00DB663F" w:rsidRPr="00FA3E5B" w:rsidRDefault="00DB663F" w:rsidP="00743B3E">
            <w:pPr>
              <w:suppressAutoHyphens w:val="0"/>
              <w:ind w:lef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lang w:bidi="hi-IN"/>
              </w:rPr>
              <w:t>расходы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783EFE" w:rsidP="00783E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10788722,10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CB5977" w:rsidP="000A7B5A">
            <w:pPr>
              <w:ind w:left="-283" w:firstLine="28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2490685,30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895764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3182119,68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783EFE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2299505,97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783EFE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1166100,53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FA3E5B" w:rsidRDefault="00783EFE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1650310,62</w:t>
            </w:r>
            <w:r w:rsidR="00C63287">
              <w:rPr>
                <w:rFonts w:ascii="Times New Roman" w:hAnsi="Times New Roman" w:cs="Times New Roman"/>
                <w:color w:val="auto"/>
              </w:rPr>
              <w:t>».</w:t>
            </w:r>
          </w:p>
        </w:tc>
      </w:tr>
    </w:tbl>
    <w:p w:rsidR="0009680A" w:rsidRPr="00FA3E5B" w:rsidRDefault="0009680A" w:rsidP="00DC3764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A1F" w:rsidRDefault="00760E12" w:rsidP="00006339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A3E5B">
        <w:rPr>
          <w:rFonts w:ascii="Times New Roman" w:hAnsi="Times New Roman" w:cs="Times New Roman"/>
          <w:b w:val="0"/>
          <w:sz w:val="28"/>
          <w:szCs w:val="28"/>
        </w:rPr>
        <w:t>4</w:t>
      </w:r>
      <w:r w:rsidR="00F640EB" w:rsidRPr="00FA3E5B">
        <w:rPr>
          <w:rFonts w:ascii="Times New Roman" w:hAnsi="Times New Roman" w:cs="Times New Roman"/>
          <w:b w:val="0"/>
          <w:sz w:val="28"/>
          <w:szCs w:val="28"/>
        </w:rPr>
        <w:t>.</w:t>
      </w:r>
      <w:r w:rsidR="00C63287">
        <w:rPr>
          <w:rFonts w:ascii="Times New Roman" w:hAnsi="Times New Roman" w:cs="Times New Roman"/>
          <w:b w:val="0"/>
          <w:bCs/>
          <w:sz w:val="28"/>
          <w:szCs w:val="28"/>
        </w:rPr>
        <w:t xml:space="preserve"> Абзац третий</w:t>
      </w:r>
      <w:r w:rsidR="00006339" w:rsidRPr="00FA3E5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раздела 6</w:t>
      </w:r>
      <w:r w:rsidR="00006339" w:rsidRPr="00FA3E5B">
        <w:rPr>
          <w:rFonts w:ascii="Times New Roman" w:hAnsi="Times New Roman" w:cs="Times New Roman"/>
          <w:b w:val="0"/>
          <w:sz w:val="28"/>
          <w:szCs w:val="28"/>
        </w:rPr>
        <w:t xml:space="preserve"> «Участие муниципальных образований Кировской области в реализации Государственной программы»</w:t>
      </w:r>
      <w:r w:rsidR="00B44A2D">
        <w:rPr>
          <w:rFonts w:ascii="Times New Roman" w:hAnsi="Times New Roman" w:cs="Times New Roman"/>
          <w:b w:val="0"/>
          <w:sz w:val="28"/>
          <w:szCs w:val="28"/>
        </w:rPr>
        <w:t xml:space="preserve"> изложить в </w:t>
      </w:r>
      <w:r w:rsidR="00B44A2D">
        <w:rPr>
          <w:rFonts w:ascii="Times New Roman" w:hAnsi="Times New Roman" w:cs="Times New Roman"/>
          <w:b w:val="0"/>
          <w:sz w:val="28"/>
          <w:szCs w:val="28"/>
        </w:rPr>
        <w:lastRenderedPageBreak/>
        <w:t>следующей редакции:</w:t>
      </w:r>
    </w:p>
    <w:p w:rsidR="00006339" w:rsidRPr="00283A1F" w:rsidRDefault="00283A1F" w:rsidP="00283A1F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«Органы исполнительной власти Кировской области как главные распорядители бюджетных средств заключают с органами местного самоуправления муниципальных образований Кировской области соглашения о предоставлении субсидий </w:t>
      </w:r>
      <w:r w:rsidRPr="00FA3E5B">
        <w:rPr>
          <w:rFonts w:ascii="Times New Roman" w:hAnsi="Times New Roman" w:cs="Times New Roman"/>
          <w:sz w:val="28"/>
          <w:szCs w:val="28"/>
        </w:rPr>
        <w:t>и (или) иных межбюджетных трансфертов</w:t>
      </w:r>
      <w:r>
        <w:rPr>
          <w:rFonts w:ascii="Times New Roman" w:hAnsi="Times New Roman" w:cs="Times New Roman"/>
          <w:sz w:val="28"/>
        </w:rPr>
        <w:t xml:space="preserve"> местным</w:t>
      </w:r>
      <w:r w:rsidR="001D6166">
        <w:rPr>
          <w:rFonts w:ascii="Times New Roman" w:hAnsi="Times New Roman" w:cs="Times New Roman"/>
          <w:sz w:val="28"/>
        </w:rPr>
        <w:t xml:space="preserve"> бюджетам из областного бюджета</w:t>
      </w:r>
      <w:r w:rsidR="00006339" w:rsidRPr="00FA3E5B">
        <w:rPr>
          <w:rFonts w:ascii="Times New Roman" w:hAnsi="Times New Roman" w:cs="Times New Roman"/>
          <w:sz w:val="28"/>
          <w:szCs w:val="28"/>
        </w:rPr>
        <w:t>».</w:t>
      </w:r>
    </w:p>
    <w:p w:rsidR="00F640EB" w:rsidRPr="00FA3E5B" w:rsidRDefault="00F640EB" w:rsidP="00F640EB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 xml:space="preserve"> </w:t>
      </w:r>
      <w:r w:rsidR="00006339" w:rsidRPr="00FA3E5B">
        <w:rPr>
          <w:rFonts w:ascii="Times New Roman" w:hAnsi="Times New Roman" w:cs="Times New Roman"/>
          <w:sz w:val="28"/>
          <w:szCs w:val="28"/>
        </w:rPr>
        <w:t xml:space="preserve">5. </w:t>
      </w:r>
      <w:r w:rsidRPr="00FA3E5B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FA3E5B">
        <w:rPr>
          <w:rFonts w:ascii="Times New Roman" w:hAnsi="Times New Roman" w:cs="Times New Roman"/>
          <w:bCs/>
          <w:sz w:val="28"/>
          <w:szCs w:val="28"/>
        </w:rPr>
        <w:t>сведения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7E2B76" w:rsidRPr="00FA3E5B" w:rsidRDefault="00006339" w:rsidP="007E2B76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A3E5B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7E2B76" w:rsidRPr="00FA3E5B">
        <w:rPr>
          <w:rFonts w:ascii="Times New Roman" w:hAnsi="Times New Roman" w:cs="Times New Roman"/>
          <w:b w:val="0"/>
          <w:bCs/>
          <w:sz w:val="28"/>
          <w:szCs w:val="28"/>
        </w:rPr>
        <w:t>. Внести изменения в методику расчета значений целевых показателей эффективности реализации  Государственной программы (приложение № 2     к Государственной программе)</w:t>
      </w:r>
      <w:r w:rsidR="00BB0401" w:rsidRPr="00FA3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0401" w:rsidRPr="00FA3E5B">
        <w:rPr>
          <w:rFonts w:ascii="Times New Roman" w:hAnsi="Times New Roman" w:cs="Times New Roman"/>
          <w:b w:val="0"/>
          <w:bCs/>
          <w:sz w:val="28"/>
          <w:szCs w:val="28"/>
        </w:rPr>
        <w:t>согласно приложению № 2.</w:t>
      </w:r>
    </w:p>
    <w:p w:rsidR="00DC7B9E" w:rsidRPr="00FA3E5B" w:rsidRDefault="007E2B76" w:rsidP="00E16346">
      <w:pPr>
        <w:tabs>
          <w:tab w:val="left" w:pos="567"/>
          <w:tab w:val="left" w:pos="709"/>
        </w:tabs>
        <w:spacing w:line="360" w:lineRule="auto"/>
        <w:jc w:val="both"/>
        <w:rPr>
          <w:sz w:val="28"/>
          <w:szCs w:val="28"/>
        </w:rPr>
      </w:pPr>
      <w:r w:rsidRPr="00FA3E5B">
        <w:rPr>
          <w:rFonts w:ascii="Times New Roman" w:hAnsi="Times New Roman" w:cs="Times New Roman"/>
          <w:bCs/>
          <w:sz w:val="28"/>
          <w:szCs w:val="28"/>
        </w:rPr>
        <w:tab/>
      </w:r>
      <w:r w:rsidR="00006339" w:rsidRPr="00FA3E5B">
        <w:rPr>
          <w:rFonts w:ascii="Times New Roman" w:hAnsi="Times New Roman" w:cs="Times New Roman"/>
          <w:bCs/>
          <w:sz w:val="28"/>
          <w:szCs w:val="28"/>
        </w:rPr>
        <w:tab/>
        <w:t>7</w:t>
      </w:r>
      <w:r w:rsidR="004341E3" w:rsidRPr="00FA3E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C7B9E" w:rsidRPr="00FA3E5B">
        <w:rPr>
          <w:sz w:val="28"/>
          <w:szCs w:val="28"/>
        </w:rPr>
        <w:t>Внести в подпрограмму «Развитие коммунальной и жилищной инфраструктуры Кировской области»</w:t>
      </w:r>
      <w:r w:rsidR="00292C82" w:rsidRPr="00FA3E5B">
        <w:rPr>
          <w:sz w:val="28"/>
          <w:szCs w:val="28"/>
        </w:rPr>
        <w:t xml:space="preserve"> </w:t>
      </w:r>
      <w:r w:rsidR="00505E3C" w:rsidRPr="00FA3E5B">
        <w:rPr>
          <w:sz w:val="28"/>
          <w:szCs w:val="28"/>
        </w:rPr>
        <w:t xml:space="preserve">(приложение № 3 к Государственной программе) </w:t>
      </w:r>
      <w:r w:rsidR="002F14C0" w:rsidRPr="00FA3E5B">
        <w:rPr>
          <w:sz w:val="28"/>
          <w:szCs w:val="28"/>
        </w:rPr>
        <w:t>(далее</w:t>
      </w:r>
      <w:r w:rsidR="004D1037" w:rsidRPr="00FA3E5B">
        <w:rPr>
          <w:sz w:val="28"/>
          <w:szCs w:val="28"/>
        </w:rPr>
        <w:t> </w:t>
      </w:r>
      <w:r w:rsidR="002F14C0" w:rsidRPr="00FA3E5B">
        <w:rPr>
          <w:sz w:val="28"/>
          <w:szCs w:val="28"/>
        </w:rPr>
        <w:t>−</w:t>
      </w:r>
      <w:r w:rsidR="004D1037" w:rsidRPr="00FA3E5B">
        <w:rPr>
          <w:sz w:val="28"/>
          <w:szCs w:val="28"/>
        </w:rPr>
        <w:t> </w:t>
      </w:r>
      <w:r w:rsidR="002F14C0" w:rsidRPr="00FA3E5B">
        <w:rPr>
          <w:sz w:val="28"/>
          <w:szCs w:val="28"/>
        </w:rPr>
        <w:t>Подпрограмма)</w:t>
      </w:r>
      <w:r w:rsidR="004D1037" w:rsidRPr="00FA3E5B">
        <w:rPr>
          <w:sz w:val="28"/>
          <w:szCs w:val="28"/>
        </w:rPr>
        <w:t xml:space="preserve">     </w:t>
      </w:r>
      <w:r w:rsidR="002F14C0" w:rsidRPr="00FA3E5B">
        <w:rPr>
          <w:sz w:val="28"/>
          <w:szCs w:val="28"/>
        </w:rPr>
        <w:t xml:space="preserve"> </w:t>
      </w:r>
      <w:r w:rsidR="00DC7B9E" w:rsidRPr="00FA3E5B">
        <w:rPr>
          <w:sz w:val="28"/>
          <w:szCs w:val="28"/>
        </w:rPr>
        <w:t>следующие изменения:</w:t>
      </w:r>
    </w:p>
    <w:p w:rsidR="00E16346" w:rsidRPr="00FA3E5B" w:rsidRDefault="00E16346" w:rsidP="00006339">
      <w:pPr>
        <w:pStyle w:val="a9"/>
        <w:numPr>
          <w:ilvl w:val="1"/>
          <w:numId w:val="41"/>
        </w:numPr>
        <w:spacing w:after="1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Р</w:t>
      </w:r>
      <w:hyperlink r:id="rId11" w:history="1">
        <w:r w:rsidRPr="00FA3E5B">
          <w:rPr>
            <w:rFonts w:ascii="Times New Roman" w:hAnsi="Times New Roman" w:cs="Times New Roman"/>
            <w:sz w:val="28"/>
            <w:szCs w:val="28"/>
          </w:rPr>
          <w:t>аздел</w:t>
        </w:r>
      </w:hyperlink>
      <w:r w:rsidRPr="00FA3E5B">
        <w:rPr>
          <w:rFonts w:ascii="Times New Roman" w:hAnsi="Times New Roman" w:cs="Times New Roman"/>
          <w:sz w:val="28"/>
          <w:szCs w:val="28"/>
        </w:rPr>
        <w:t xml:space="preserve"> «Ресурсное обеспечение Подпрограммы»</w:t>
      </w:r>
      <w:r w:rsidR="00BB0401" w:rsidRPr="00FA3E5B">
        <w:rPr>
          <w:rFonts w:ascii="Times New Roman" w:hAnsi="Times New Roman" w:cs="Times New Roman"/>
          <w:sz w:val="28"/>
          <w:szCs w:val="28"/>
        </w:rPr>
        <w:t xml:space="preserve"> паспорта Подпрограммы</w:t>
      </w:r>
      <w:r w:rsidRPr="00FA3E5B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E16346" w:rsidRPr="00FA3E5B" w:rsidTr="008407EA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16346" w:rsidRPr="00FA3E5B" w:rsidRDefault="00E16346" w:rsidP="0084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16346" w:rsidRPr="00FA3E5B" w:rsidRDefault="00E16346" w:rsidP="008407E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– </w:t>
            </w:r>
            <w:r w:rsidR="009818C6">
              <w:rPr>
                <w:rFonts w:ascii="Times New Roman" w:hAnsi="Times New Roman" w:cs="Times New Roman"/>
                <w:sz w:val="28"/>
                <w:szCs w:val="28"/>
              </w:rPr>
              <w:t>11 012 639,1</w:t>
            </w:r>
            <w:r w:rsidR="00783EFE" w:rsidRPr="00FA3E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> тыс. рублей, в том числе:</w:t>
            </w:r>
          </w:p>
          <w:p w:rsidR="00E16346" w:rsidRPr="00FA3E5B" w:rsidRDefault="00E16346" w:rsidP="008407E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>средства фе</w:t>
            </w:r>
            <w:r w:rsidR="004E105C" w:rsidRPr="00FA3E5B">
              <w:rPr>
                <w:rFonts w:ascii="Times New Roman" w:hAnsi="Times New Roman" w:cs="Times New Roman"/>
                <w:sz w:val="28"/>
                <w:szCs w:val="28"/>
              </w:rPr>
              <w:t>дерального бюджета – 1 085 021,</w:t>
            </w: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>0 тыс. рублей;</w:t>
            </w:r>
          </w:p>
          <w:p w:rsidR="00E16346" w:rsidRPr="00FA3E5B" w:rsidRDefault="00E16346" w:rsidP="008407E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4E105C" w:rsidRPr="00FA3E5B">
              <w:rPr>
                <w:rFonts w:ascii="Times New Roman" w:hAnsi="Times New Roman" w:cs="Times New Roman"/>
                <w:sz w:val="28"/>
                <w:szCs w:val="28"/>
              </w:rPr>
              <w:t>5 503 268,67</w:t>
            </w: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16346" w:rsidRPr="00FA3E5B" w:rsidRDefault="00E16346" w:rsidP="008407E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 w:rsidR="009818C6">
              <w:rPr>
                <w:rFonts w:ascii="Times New Roman" w:hAnsi="Times New Roman" w:cs="Times New Roman"/>
                <w:sz w:val="28"/>
                <w:szCs w:val="28"/>
              </w:rPr>
              <w:t>45 847,0</w:t>
            </w:r>
            <w:r w:rsidR="004E105C" w:rsidRPr="00FA3E5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16346" w:rsidRPr="00FA3E5B" w:rsidRDefault="00E16346" w:rsidP="008407EA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 xml:space="preserve">средства государственной корпорации </w:t>
            </w: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A3E5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Фонда содействия реформированию жилищно-коммунального хозяйства – 7 049,60 тыс. рублей;</w:t>
            </w:r>
          </w:p>
          <w:p w:rsidR="00E16346" w:rsidRPr="00FA3E5B" w:rsidRDefault="00E16346" w:rsidP="008407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иных внебюджетных источников – </w:t>
            </w:r>
            <w:r w:rsidR="00BB0401" w:rsidRPr="00FA3E5B">
              <w:rPr>
                <w:rFonts w:ascii="Times New Roman" w:hAnsi="Times New Roman" w:cs="Times New Roman"/>
                <w:sz w:val="28"/>
                <w:szCs w:val="28"/>
              </w:rPr>
              <w:t xml:space="preserve">       4 371 452,88</w:t>
            </w: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рублей».</w:t>
            </w:r>
          </w:p>
        </w:tc>
      </w:tr>
    </w:tbl>
    <w:p w:rsidR="00273D5E" w:rsidRPr="00FA3E5B" w:rsidRDefault="00273D5E" w:rsidP="00456AA8">
      <w:pPr>
        <w:pStyle w:val="ConsPlusTitle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518F3" w:rsidRPr="00084705" w:rsidRDefault="00006339" w:rsidP="005467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7</w:t>
      </w:r>
      <w:r w:rsidR="00EF090B" w:rsidRPr="00FA3E5B">
        <w:rPr>
          <w:rFonts w:ascii="Times New Roman" w:hAnsi="Times New Roman" w:cs="Times New Roman"/>
          <w:sz w:val="28"/>
          <w:szCs w:val="28"/>
        </w:rPr>
        <w:t>.2</w:t>
      </w:r>
      <w:r w:rsidR="00BE0D29" w:rsidRPr="00FA3E5B">
        <w:rPr>
          <w:rFonts w:ascii="Times New Roman" w:hAnsi="Times New Roman" w:cs="Times New Roman"/>
          <w:sz w:val="28"/>
          <w:szCs w:val="28"/>
        </w:rPr>
        <w:t>. В абзаце</w:t>
      </w:r>
      <w:r w:rsidR="00D82E63" w:rsidRPr="00FA3E5B">
        <w:rPr>
          <w:rFonts w:ascii="Times New Roman" w:hAnsi="Times New Roman" w:cs="Times New Roman"/>
          <w:sz w:val="28"/>
          <w:szCs w:val="28"/>
        </w:rPr>
        <w:t xml:space="preserve"> первом</w:t>
      </w:r>
      <w:r w:rsidR="00BE0D29" w:rsidRPr="00FA3E5B">
        <w:rPr>
          <w:rFonts w:ascii="Times New Roman" w:hAnsi="Times New Roman" w:cs="Times New Roman"/>
          <w:sz w:val="28"/>
          <w:szCs w:val="28"/>
        </w:rPr>
        <w:t xml:space="preserve"> </w:t>
      </w:r>
      <w:r w:rsidR="007518F3" w:rsidRPr="00FA3E5B">
        <w:rPr>
          <w:rFonts w:ascii="Times New Roman" w:hAnsi="Times New Roman" w:cs="Times New Roman"/>
          <w:sz w:val="28"/>
          <w:szCs w:val="28"/>
        </w:rPr>
        <w:t>раздела 2</w:t>
      </w:r>
      <w:r w:rsidR="00BE0D29" w:rsidRPr="00FA3E5B">
        <w:rPr>
          <w:rFonts w:ascii="Times New Roman" w:hAnsi="Times New Roman" w:cs="Times New Roman"/>
          <w:sz w:val="28"/>
          <w:szCs w:val="28"/>
        </w:rPr>
        <w:t xml:space="preserve"> </w:t>
      </w:r>
      <w:r w:rsidR="007518F3" w:rsidRPr="00FA3E5B">
        <w:rPr>
          <w:rFonts w:ascii="Times New Roman" w:hAnsi="Times New Roman" w:cs="Times New Roman"/>
          <w:sz w:val="28"/>
          <w:szCs w:val="28"/>
        </w:rPr>
        <w:t xml:space="preserve">«Приоритеты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Подпрограммы» </w:t>
      </w:r>
      <w:r w:rsidR="00084705" w:rsidRPr="009F30D9">
        <w:rPr>
          <w:rFonts w:ascii="Times New Roman" w:hAnsi="Times New Roman" w:cs="Times New Roman"/>
          <w:sz w:val="28"/>
          <w:szCs w:val="28"/>
        </w:rPr>
        <w:t>слова</w:t>
      </w:r>
      <w:r w:rsidR="007518F3" w:rsidRPr="009F30D9">
        <w:rPr>
          <w:rFonts w:ascii="Times New Roman" w:hAnsi="Times New Roman" w:cs="Times New Roman"/>
          <w:sz w:val="28"/>
          <w:szCs w:val="28"/>
        </w:rPr>
        <w:t xml:space="preserve"> </w:t>
      </w:r>
      <w:r w:rsidR="00BE0D29" w:rsidRPr="009F30D9">
        <w:rPr>
          <w:rFonts w:ascii="Times New Roman" w:hAnsi="Times New Roman" w:cs="Times New Roman"/>
          <w:sz w:val="28"/>
          <w:szCs w:val="28"/>
        </w:rPr>
        <w:t>«</w:t>
      </w:r>
      <w:r w:rsidR="007518F3" w:rsidRPr="009F30D9">
        <w:rPr>
          <w:rFonts w:ascii="Times New Roman" w:hAnsi="Times New Roman" w:cs="Times New Roman"/>
          <w:sz w:val="28"/>
        </w:rPr>
        <w:t>стратегией социально-экономического разви</w:t>
      </w:r>
      <w:r w:rsidR="00084705" w:rsidRPr="009F30D9">
        <w:rPr>
          <w:rFonts w:ascii="Times New Roman" w:hAnsi="Times New Roman" w:cs="Times New Roman"/>
          <w:sz w:val="28"/>
        </w:rPr>
        <w:t xml:space="preserve">тия </w:t>
      </w:r>
      <w:r w:rsidR="00084705" w:rsidRPr="009F30D9">
        <w:rPr>
          <w:rFonts w:ascii="Times New Roman" w:hAnsi="Times New Roman" w:cs="Times New Roman"/>
          <w:sz w:val="28"/>
        </w:rPr>
        <w:lastRenderedPageBreak/>
        <w:t>Кировской области» заменить</w:t>
      </w:r>
      <w:r w:rsidR="007518F3" w:rsidRPr="00FA3E5B">
        <w:rPr>
          <w:rFonts w:ascii="Times New Roman" w:hAnsi="Times New Roman" w:cs="Times New Roman"/>
          <w:sz w:val="28"/>
        </w:rPr>
        <w:t xml:space="preserve"> словами </w:t>
      </w:r>
      <w:r w:rsidR="00084705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="001D6166">
          <w:rPr>
            <w:rFonts w:ascii="Times New Roman" w:hAnsi="Times New Roman" w:cs="Times New Roman"/>
            <w:sz w:val="28"/>
            <w:szCs w:val="28"/>
          </w:rPr>
          <w:t>С</w:t>
        </w:r>
        <w:r w:rsidR="00084705" w:rsidRPr="00677059">
          <w:rPr>
            <w:rFonts w:ascii="Times New Roman" w:hAnsi="Times New Roman" w:cs="Times New Roman"/>
            <w:sz w:val="28"/>
            <w:szCs w:val="28"/>
          </w:rPr>
          <w:t>тратеги</w:t>
        </w:r>
        <w:r w:rsidR="00084705">
          <w:rPr>
            <w:rFonts w:ascii="Times New Roman" w:hAnsi="Times New Roman" w:cs="Times New Roman"/>
            <w:sz w:val="28"/>
            <w:szCs w:val="28"/>
          </w:rPr>
          <w:t>ей</w:t>
        </w:r>
      </w:hyperlink>
      <w:r w:rsidR="00084705" w:rsidRPr="0067705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Кировской области на период до 2035 года, утвержденной распоряжением Правительства Кировс</w:t>
      </w:r>
      <w:r w:rsidR="001D6166">
        <w:rPr>
          <w:rFonts w:ascii="Times New Roman" w:hAnsi="Times New Roman" w:cs="Times New Roman"/>
          <w:sz w:val="28"/>
          <w:szCs w:val="28"/>
        </w:rPr>
        <w:t xml:space="preserve">кой области </w:t>
      </w:r>
      <w:r w:rsidR="0054676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D6166">
        <w:rPr>
          <w:rFonts w:ascii="Times New Roman" w:hAnsi="Times New Roman" w:cs="Times New Roman"/>
          <w:sz w:val="28"/>
          <w:szCs w:val="28"/>
        </w:rPr>
        <w:t>от 28.04.2021 №</w:t>
      </w:r>
      <w:r w:rsidR="009F30D9">
        <w:rPr>
          <w:rFonts w:ascii="Times New Roman" w:hAnsi="Times New Roman" w:cs="Times New Roman"/>
          <w:sz w:val="28"/>
          <w:szCs w:val="28"/>
        </w:rPr>
        <w:t xml:space="preserve"> 76 «</w:t>
      </w:r>
      <w:r w:rsidR="00084705" w:rsidRPr="00677059">
        <w:rPr>
          <w:rFonts w:ascii="Times New Roman" w:hAnsi="Times New Roman" w:cs="Times New Roman"/>
          <w:sz w:val="28"/>
          <w:szCs w:val="28"/>
        </w:rPr>
        <w:t>Об утверждении Стратегии социально-экономического развития Кировской</w:t>
      </w:r>
      <w:r w:rsidR="00084705">
        <w:rPr>
          <w:rFonts w:ascii="Times New Roman" w:hAnsi="Times New Roman" w:cs="Times New Roman"/>
          <w:sz w:val="28"/>
          <w:szCs w:val="28"/>
        </w:rPr>
        <w:t xml:space="preserve"> </w:t>
      </w:r>
      <w:r w:rsidR="001D6166">
        <w:rPr>
          <w:rFonts w:ascii="Times New Roman" w:hAnsi="Times New Roman" w:cs="Times New Roman"/>
          <w:sz w:val="28"/>
          <w:szCs w:val="28"/>
        </w:rPr>
        <w:t>области на период до 2035 года</w:t>
      </w:r>
      <w:r w:rsidR="00084705">
        <w:rPr>
          <w:rFonts w:ascii="Times New Roman" w:hAnsi="Times New Roman" w:cs="Times New Roman"/>
          <w:sz w:val="28"/>
          <w:szCs w:val="28"/>
        </w:rPr>
        <w:t>»</w:t>
      </w:r>
      <w:r w:rsidR="00084705" w:rsidRPr="00677059">
        <w:rPr>
          <w:rFonts w:ascii="Times New Roman" w:hAnsi="Times New Roman" w:cs="Times New Roman"/>
          <w:sz w:val="28"/>
          <w:szCs w:val="28"/>
        </w:rPr>
        <w:t>.</w:t>
      </w:r>
    </w:p>
    <w:p w:rsidR="009F30D9" w:rsidRDefault="00006339" w:rsidP="005467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7</w:t>
      </w:r>
      <w:r w:rsidR="004341E3" w:rsidRPr="00FA3E5B">
        <w:rPr>
          <w:rFonts w:ascii="Times New Roman" w:hAnsi="Times New Roman" w:cs="Times New Roman"/>
          <w:sz w:val="28"/>
          <w:szCs w:val="28"/>
        </w:rPr>
        <w:t>.3</w:t>
      </w:r>
      <w:r w:rsidR="00CE0B06" w:rsidRPr="00FA3E5B">
        <w:rPr>
          <w:rFonts w:ascii="Times New Roman" w:hAnsi="Times New Roman" w:cs="Times New Roman"/>
          <w:sz w:val="28"/>
          <w:szCs w:val="28"/>
        </w:rPr>
        <w:t xml:space="preserve">. </w:t>
      </w:r>
      <w:r w:rsidR="00090150" w:rsidRPr="00FA3E5B">
        <w:rPr>
          <w:rFonts w:ascii="Times New Roman" w:hAnsi="Times New Roman" w:cs="Times New Roman"/>
          <w:sz w:val="28"/>
          <w:szCs w:val="28"/>
        </w:rPr>
        <w:t>В</w:t>
      </w:r>
      <w:r w:rsidR="008979B6" w:rsidRPr="00FA3E5B">
        <w:rPr>
          <w:rFonts w:ascii="Times New Roman" w:hAnsi="Times New Roman" w:cs="Times New Roman"/>
          <w:sz w:val="28"/>
          <w:szCs w:val="28"/>
        </w:rPr>
        <w:t xml:space="preserve"> </w:t>
      </w:r>
      <w:r w:rsidR="007518F3" w:rsidRPr="00FA3E5B">
        <w:rPr>
          <w:rFonts w:ascii="Times New Roman" w:hAnsi="Times New Roman" w:cs="Times New Roman"/>
          <w:sz w:val="28"/>
          <w:szCs w:val="28"/>
        </w:rPr>
        <w:t xml:space="preserve">подпункте 3.1.3 пункта 3.1 </w:t>
      </w:r>
      <w:r w:rsidR="00F219C7" w:rsidRPr="00FA3E5B">
        <w:rPr>
          <w:rFonts w:ascii="Times New Roman" w:hAnsi="Times New Roman" w:cs="Times New Roman"/>
          <w:sz w:val="28"/>
          <w:szCs w:val="28"/>
        </w:rPr>
        <w:t>раздел</w:t>
      </w:r>
      <w:r w:rsidR="007518F3" w:rsidRPr="00FA3E5B">
        <w:rPr>
          <w:rFonts w:ascii="Times New Roman" w:hAnsi="Times New Roman" w:cs="Times New Roman"/>
          <w:sz w:val="28"/>
          <w:szCs w:val="28"/>
        </w:rPr>
        <w:t>а</w:t>
      </w:r>
      <w:r w:rsidR="00D45831" w:rsidRPr="00FA3E5B">
        <w:rPr>
          <w:rFonts w:ascii="Times New Roman" w:hAnsi="Times New Roman" w:cs="Times New Roman"/>
          <w:sz w:val="28"/>
          <w:szCs w:val="28"/>
        </w:rPr>
        <w:t xml:space="preserve"> </w:t>
      </w:r>
      <w:r w:rsidR="00CF43CF" w:rsidRPr="00FA3E5B">
        <w:rPr>
          <w:rFonts w:ascii="Times New Roman" w:hAnsi="Times New Roman" w:cs="Times New Roman"/>
          <w:sz w:val="28"/>
          <w:szCs w:val="28"/>
        </w:rPr>
        <w:t>3 «</w:t>
      </w:r>
      <w:r w:rsidR="00CF43CF" w:rsidRPr="00FA3E5B">
        <w:rPr>
          <w:rFonts w:ascii="Times New Roman" w:hAnsi="Times New Roman" w:cs="Times New Roman"/>
          <w:bCs/>
          <w:sz w:val="28"/>
          <w:szCs w:val="28"/>
        </w:rPr>
        <w:t>Обобщенная характеристика отдельных мероприятий, проектов Подпрограммы»</w:t>
      </w:r>
      <w:r w:rsidR="009F30D9">
        <w:rPr>
          <w:rFonts w:ascii="Times New Roman" w:hAnsi="Times New Roman" w:cs="Times New Roman"/>
          <w:bCs/>
          <w:sz w:val="28"/>
          <w:szCs w:val="28"/>
        </w:rPr>
        <w:t>:</w:t>
      </w:r>
    </w:p>
    <w:p w:rsidR="00F640EB" w:rsidRPr="00E80CB4" w:rsidRDefault="009F30D9" w:rsidP="005467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7.3.1. П</w:t>
      </w:r>
      <w:r w:rsidR="007518F3" w:rsidRPr="00FA3E5B">
        <w:rPr>
          <w:rFonts w:ascii="Times New Roman" w:hAnsi="Times New Roman" w:cs="Times New Roman"/>
          <w:bCs/>
          <w:sz w:val="28"/>
          <w:szCs w:val="28"/>
        </w:rPr>
        <w:t xml:space="preserve">осле абзаца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E6ABC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 из областного бюджета бюдж</w:t>
      </w:r>
      <w:r>
        <w:rPr>
          <w:rFonts w:ascii="Times New Roman" w:hAnsi="Times New Roman" w:cs="Times New Roman"/>
          <w:sz w:val="28"/>
          <w:szCs w:val="28"/>
        </w:rPr>
        <w:t>ету муниципального образования «</w:t>
      </w:r>
      <w:r w:rsidRPr="00CE6ABC">
        <w:rPr>
          <w:rFonts w:ascii="Times New Roman" w:hAnsi="Times New Roman" w:cs="Times New Roman"/>
          <w:sz w:val="28"/>
          <w:szCs w:val="28"/>
        </w:rPr>
        <w:t>городской округ гор</w:t>
      </w:r>
      <w:r>
        <w:rPr>
          <w:rFonts w:ascii="Times New Roman" w:hAnsi="Times New Roman" w:cs="Times New Roman"/>
          <w:sz w:val="28"/>
          <w:szCs w:val="28"/>
        </w:rPr>
        <w:t>од Слободской Кировской области»</w:t>
      </w:r>
      <w:r w:rsidRPr="00CE6ABC">
        <w:rPr>
          <w:rFonts w:ascii="Times New Roman" w:hAnsi="Times New Roman" w:cs="Times New Roman"/>
          <w:sz w:val="28"/>
          <w:szCs w:val="28"/>
        </w:rPr>
        <w:t xml:space="preserve"> на финансовое обеспечение (возмещение) затрат на приобретение мазута на 2021 год (с дальнейшим направлением средств ресурсоснабжающей организации)</w:t>
      </w:r>
      <w:r w:rsidR="006437DF">
        <w:rPr>
          <w:rFonts w:ascii="Times New Roman" w:hAnsi="Times New Roman" w:cs="Times New Roman"/>
          <w:sz w:val="28"/>
          <w:szCs w:val="28"/>
        </w:rPr>
        <w:t>» дополнить абзацем следующего содержания:</w:t>
      </w:r>
    </w:p>
    <w:p w:rsidR="0076068F" w:rsidRPr="00FA3E5B" w:rsidRDefault="007518F3" w:rsidP="005467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bCs/>
          <w:sz w:val="28"/>
          <w:szCs w:val="28"/>
        </w:rPr>
        <w:t>«</w:t>
      </w:r>
      <w:r w:rsidR="0021437C" w:rsidRPr="00FA3E5B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</w:t>
      </w:r>
      <w:r w:rsidR="0076068F" w:rsidRPr="00FA3E5B">
        <w:rPr>
          <w:rFonts w:ascii="Times New Roman" w:hAnsi="Times New Roman" w:cs="Times New Roman"/>
          <w:sz w:val="28"/>
          <w:szCs w:val="28"/>
        </w:rPr>
        <w:t xml:space="preserve"> местным бюджетам</w:t>
      </w:r>
      <w:r w:rsidR="0021437C" w:rsidRPr="00FA3E5B">
        <w:rPr>
          <w:rFonts w:ascii="Times New Roman" w:hAnsi="Times New Roman" w:cs="Times New Roman"/>
          <w:sz w:val="28"/>
          <w:szCs w:val="28"/>
        </w:rPr>
        <w:t xml:space="preserve"> из областного бюджета на </w:t>
      </w:r>
      <w:r w:rsidR="0076068F" w:rsidRPr="00FA3E5B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1D6166">
        <w:rPr>
          <w:rFonts w:ascii="Times New Roman" w:hAnsi="Times New Roman"/>
          <w:sz w:val="28"/>
          <w:szCs w:val="28"/>
        </w:rPr>
        <w:t xml:space="preserve">отопительного сезона </w:t>
      </w:r>
      <w:r w:rsidR="00985E79">
        <w:rPr>
          <w:rFonts w:ascii="Times New Roman" w:hAnsi="Times New Roman"/>
          <w:sz w:val="28"/>
          <w:szCs w:val="28"/>
        </w:rPr>
        <w:t xml:space="preserve"> </w:t>
      </w:r>
      <w:r w:rsidR="001D6166">
        <w:rPr>
          <w:rFonts w:ascii="Times New Roman" w:hAnsi="Times New Roman"/>
          <w:sz w:val="28"/>
          <w:szCs w:val="28"/>
        </w:rPr>
        <w:t>2021</w:t>
      </w:r>
      <w:r w:rsidR="00985E79">
        <w:rPr>
          <w:rFonts w:ascii="Times New Roman" w:hAnsi="Times New Roman"/>
          <w:sz w:val="28"/>
          <w:szCs w:val="28"/>
        </w:rPr>
        <w:t> </w:t>
      </w:r>
      <w:r w:rsidR="00985E79">
        <w:rPr>
          <w:rFonts w:ascii="Times New Roman" w:hAnsi="Times New Roman" w:cs="Times New Roman"/>
          <w:sz w:val="28"/>
          <w:szCs w:val="28"/>
        </w:rPr>
        <w:t>–</w:t>
      </w:r>
      <w:r w:rsidR="00985E79">
        <w:rPr>
          <w:rFonts w:ascii="Times New Roman" w:hAnsi="Times New Roman"/>
          <w:sz w:val="28"/>
          <w:szCs w:val="28"/>
        </w:rPr>
        <w:t> </w:t>
      </w:r>
      <w:r w:rsidR="0076068F" w:rsidRPr="00FA3E5B">
        <w:rPr>
          <w:rFonts w:ascii="Times New Roman" w:hAnsi="Times New Roman"/>
          <w:sz w:val="28"/>
          <w:szCs w:val="28"/>
        </w:rPr>
        <w:t>2022</w:t>
      </w:r>
      <w:r w:rsidR="00985E79">
        <w:rPr>
          <w:rFonts w:ascii="Times New Roman" w:hAnsi="Times New Roman"/>
          <w:sz w:val="28"/>
          <w:szCs w:val="28"/>
        </w:rPr>
        <w:t> </w:t>
      </w:r>
      <w:r w:rsidR="0076068F" w:rsidRPr="00FA3E5B">
        <w:rPr>
          <w:rFonts w:ascii="Times New Roman" w:hAnsi="Times New Roman"/>
          <w:sz w:val="28"/>
          <w:szCs w:val="28"/>
        </w:rPr>
        <w:t>годов</w:t>
      </w:r>
      <w:r w:rsidR="00FA3E5B" w:rsidRPr="00FA3E5B">
        <w:rPr>
          <w:rFonts w:ascii="Times New Roman" w:hAnsi="Times New Roman"/>
          <w:sz w:val="28"/>
          <w:szCs w:val="28"/>
        </w:rPr>
        <w:t xml:space="preserve"> (</w:t>
      </w:r>
      <w:r w:rsidR="00FA3E5B" w:rsidRPr="00FA3E5B">
        <w:rPr>
          <w:rFonts w:ascii="Times New Roman" w:hAnsi="Times New Roman" w:cs="Times New Roman"/>
          <w:sz w:val="28"/>
          <w:szCs w:val="28"/>
        </w:rPr>
        <w:t>с</w:t>
      </w:r>
      <w:r w:rsidR="00985E79">
        <w:rPr>
          <w:rFonts w:ascii="Times New Roman" w:hAnsi="Times New Roman" w:cs="Times New Roman"/>
          <w:sz w:val="28"/>
          <w:szCs w:val="28"/>
        </w:rPr>
        <w:t> </w:t>
      </w:r>
      <w:r w:rsidR="00FA3E5B" w:rsidRPr="00FA3E5B">
        <w:rPr>
          <w:rFonts w:ascii="Times New Roman" w:hAnsi="Times New Roman" w:cs="Times New Roman"/>
          <w:sz w:val="28"/>
          <w:szCs w:val="28"/>
        </w:rPr>
        <w:t>дальнейшим</w:t>
      </w:r>
      <w:r w:rsidR="00985E79">
        <w:rPr>
          <w:rFonts w:ascii="Times New Roman" w:hAnsi="Times New Roman" w:cs="Times New Roman"/>
          <w:sz w:val="28"/>
          <w:szCs w:val="28"/>
        </w:rPr>
        <w:t> </w:t>
      </w:r>
      <w:r w:rsidR="00FA3E5B" w:rsidRPr="00FA3E5B">
        <w:rPr>
          <w:rFonts w:ascii="Times New Roman" w:hAnsi="Times New Roman" w:cs="Times New Roman"/>
          <w:sz w:val="28"/>
          <w:szCs w:val="28"/>
        </w:rPr>
        <w:t>направ</w:t>
      </w:r>
      <w:r w:rsidR="00E80CB4">
        <w:rPr>
          <w:rFonts w:ascii="Times New Roman" w:hAnsi="Times New Roman" w:cs="Times New Roman"/>
          <w:sz w:val="28"/>
          <w:szCs w:val="28"/>
        </w:rPr>
        <w:t>лением средств</w:t>
      </w:r>
      <w:r w:rsidR="001D6166">
        <w:rPr>
          <w:rFonts w:ascii="Times New Roman" w:hAnsi="Times New Roman" w:cs="Times New Roman"/>
          <w:sz w:val="28"/>
          <w:szCs w:val="28"/>
        </w:rPr>
        <w:t xml:space="preserve"> ресурсоснабжающим организациям</w:t>
      </w:r>
      <w:r w:rsidR="00FA3E5B" w:rsidRPr="00FA3E5B">
        <w:rPr>
          <w:rFonts w:ascii="Times New Roman" w:hAnsi="Times New Roman" w:cs="Times New Roman"/>
          <w:sz w:val="28"/>
          <w:szCs w:val="28"/>
        </w:rPr>
        <w:t>)</w:t>
      </w:r>
      <w:r w:rsidR="001D6166">
        <w:rPr>
          <w:rFonts w:ascii="Times New Roman" w:hAnsi="Times New Roman" w:cs="Times New Roman"/>
          <w:sz w:val="28"/>
          <w:szCs w:val="28"/>
        </w:rPr>
        <w:t>»</w:t>
      </w:r>
      <w:r w:rsidR="00FA3E5B" w:rsidRPr="00FA3E5B">
        <w:rPr>
          <w:rFonts w:ascii="Times New Roman" w:hAnsi="Times New Roman" w:cs="Times New Roman"/>
          <w:sz w:val="28"/>
          <w:szCs w:val="28"/>
        </w:rPr>
        <w:t>.</w:t>
      </w:r>
    </w:p>
    <w:p w:rsidR="00E80CB4" w:rsidRDefault="00E80CB4" w:rsidP="005467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7.3.2.  Дополнить абзацем следующего содержания:</w:t>
      </w:r>
    </w:p>
    <w:p w:rsidR="0021437C" w:rsidRPr="00FA3E5B" w:rsidRDefault="00E80CB4" w:rsidP="005467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068F" w:rsidRPr="00FA3E5B">
        <w:rPr>
          <w:rFonts w:ascii="Times New Roman" w:hAnsi="Times New Roman" w:cs="Times New Roman"/>
          <w:sz w:val="28"/>
          <w:szCs w:val="28"/>
        </w:rPr>
        <w:t xml:space="preserve">Методика распределения и правила предоставления иных межбюджетных трансфертов местным бюджетам из областного бюджета </w:t>
      </w:r>
      <w:r w:rsidR="0076068F" w:rsidRPr="00FA3E5B">
        <w:rPr>
          <w:rFonts w:ascii="Times New Roman" w:hAnsi="Times New Roman" w:cs="Times New Roman"/>
          <w:sz w:val="28"/>
          <w:szCs w:val="28"/>
        </w:rPr>
        <w:br/>
        <w:t xml:space="preserve">на обеспечение </w:t>
      </w:r>
      <w:r w:rsidR="0076068F" w:rsidRPr="00FA3E5B">
        <w:rPr>
          <w:rFonts w:ascii="Times New Roman" w:hAnsi="Times New Roman"/>
          <w:sz w:val="28"/>
          <w:szCs w:val="28"/>
        </w:rPr>
        <w:t>отопительного сезона 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3E5B">
        <w:rPr>
          <w:rFonts w:ascii="Times New Roman" w:hAnsi="Times New Roman" w:cs="Times New Roman"/>
          <w:sz w:val="28"/>
          <w:szCs w:val="28"/>
        </w:rPr>
        <w:t xml:space="preserve">– </w:t>
      </w:r>
      <w:r w:rsidR="0076068F" w:rsidRPr="00FA3E5B">
        <w:rPr>
          <w:rFonts w:ascii="Times New Roman" w:hAnsi="Times New Roman"/>
          <w:sz w:val="28"/>
          <w:szCs w:val="28"/>
        </w:rPr>
        <w:t>2022 годов</w:t>
      </w:r>
      <w:r w:rsidR="0076068F" w:rsidRPr="00FA3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утверждены постановлением Правительства Кировской области от 23.12.2021 № 724-П «Об утверждения методики распределения и правил предоставления из областного бюджета иных межбюджетных трансфертов</w:t>
      </w:r>
      <w:r w:rsidR="00476AF9">
        <w:rPr>
          <w:rFonts w:ascii="Times New Roman" w:hAnsi="Times New Roman" w:cs="Times New Roman"/>
          <w:sz w:val="28"/>
          <w:szCs w:val="28"/>
        </w:rPr>
        <w:t xml:space="preserve"> местным бюджетам на обеспечение отопительного сезона </w:t>
      </w:r>
      <w:r w:rsidR="00476AF9" w:rsidRPr="00FA3E5B">
        <w:rPr>
          <w:rFonts w:ascii="Times New Roman" w:hAnsi="Times New Roman"/>
          <w:sz w:val="28"/>
          <w:szCs w:val="28"/>
        </w:rPr>
        <w:t>2021</w:t>
      </w:r>
      <w:r w:rsidR="00476AF9">
        <w:rPr>
          <w:rFonts w:ascii="Times New Roman" w:hAnsi="Times New Roman"/>
          <w:sz w:val="28"/>
          <w:szCs w:val="28"/>
        </w:rPr>
        <w:t xml:space="preserve"> </w:t>
      </w:r>
      <w:r w:rsidR="00476AF9" w:rsidRPr="00FA3E5B">
        <w:rPr>
          <w:rFonts w:ascii="Times New Roman" w:hAnsi="Times New Roman" w:cs="Times New Roman"/>
          <w:sz w:val="28"/>
          <w:szCs w:val="28"/>
        </w:rPr>
        <w:t xml:space="preserve">– </w:t>
      </w:r>
      <w:r w:rsidR="00476AF9" w:rsidRPr="00FA3E5B">
        <w:rPr>
          <w:rFonts w:ascii="Times New Roman" w:hAnsi="Times New Roman"/>
          <w:sz w:val="28"/>
          <w:szCs w:val="28"/>
        </w:rPr>
        <w:t>2022 годов</w:t>
      </w:r>
      <w:r w:rsidR="00476AF9">
        <w:rPr>
          <w:rFonts w:ascii="Times New Roman" w:hAnsi="Times New Roman"/>
          <w:sz w:val="28"/>
          <w:szCs w:val="28"/>
        </w:rPr>
        <w:t>»</w:t>
      </w:r>
      <w:r w:rsidR="0021437C" w:rsidRPr="00FA3E5B">
        <w:rPr>
          <w:rFonts w:ascii="Times New Roman" w:hAnsi="Times New Roman" w:cs="Times New Roman"/>
          <w:sz w:val="28"/>
          <w:szCs w:val="28"/>
        </w:rPr>
        <w:t>.</w:t>
      </w:r>
    </w:p>
    <w:p w:rsidR="00DC7B9E" w:rsidRPr="00FA3E5B" w:rsidRDefault="00006339" w:rsidP="0054676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7</w:t>
      </w:r>
      <w:r w:rsidR="004341E3" w:rsidRPr="00FA3E5B">
        <w:rPr>
          <w:rFonts w:ascii="Times New Roman" w:hAnsi="Times New Roman" w:cs="Times New Roman"/>
          <w:sz w:val="28"/>
          <w:szCs w:val="28"/>
        </w:rPr>
        <w:t>.4</w:t>
      </w:r>
      <w:r w:rsidR="00DC7B9E" w:rsidRPr="00FA3E5B">
        <w:rPr>
          <w:rFonts w:ascii="Times New Roman" w:hAnsi="Times New Roman" w:cs="Times New Roman"/>
          <w:sz w:val="28"/>
          <w:szCs w:val="28"/>
        </w:rPr>
        <w:t xml:space="preserve">. В разделе </w:t>
      </w:r>
      <w:hyperlink r:id="rId13" w:history="1">
        <w:r w:rsidR="00DC7B9E" w:rsidRPr="00FA3E5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C7B9E" w:rsidRPr="00FA3E5B">
        <w:rPr>
          <w:rFonts w:ascii="Times New Roman" w:hAnsi="Times New Roman" w:cs="Times New Roman"/>
          <w:sz w:val="28"/>
          <w:szCs w:val="28"/>
        </w:rPr>
        <w:t xml:space="preserve"> «Ресурс</w:t>
      </w:r>
      <w:r w:rsidR="00B34DD7" w:rsidRPr="00FA3E5B">
        <w:rPr>
          <w:rFonts w:ascii="Times New Roman" w:hAnsi="Times New Roman" w:cs="Times New Roman"/>
          <w:sz w:val="28"/>
          <w:szCs w:val="28"/>
        </w:rPr>
        <w:t>ное обеспечение Под</w:t>
      </w:r>
      <w:r w:rsidR="00DC7B9E" w:rsidRPr="00FA3E5B">
        <w:rPr>
          <w:rFonts w:ascii="Times New Roman" w:hAnsi="Times New Roman" w:cs="Times New Roman"/>
          <w:sz w:val="28"/>
          <w:szCs w:val="28"/>
        </w:rPr>
        <w:t>программы»:</w:t>
      </w:r>
    </w:p>
    <w:p w:rsidR="004D1037" w:rsidRPr="00FA3E5B" w:rsidRDefault="00006339" w:rsidP="0054676A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7</w:t>
      </w:r>
      <w:r w:rsidR="004341E3" w:rsidRPr="00FA3E5B">
        <w:rPr>
          <w:rFonts w:ascii="Times New Roman" w:hAnsi="Times New Roman" w:cs="Times New Roman"/>
          <w:sz w:val="28"/>
          <w:szCs w:val="28"/>
        </w:rPr>
        <w:t>.4</w:t>
      </w:r>
      <w:r w:rsidR="00CC3FCB" w:rsidRPr="00FA3E5B">
        <w:rPr>
          <w:rFonts w:ascii="Times New Roman" w:hAnsi="Times New Roman" w:cs="Times New Roman"/>
          <w:sz w:val="28"/>
          <w:szCs w:val="28"/>
        </w:rPr>
        <w:t>.1</w:t>
      </w:r>
      <w:r w:rsidR="00DC7B9E" w:rsidRPr="00FA3E5B">
        <w:rPr>
          <w:rFonts w:ascii="Times New Roman" w:hAnsi="Times New Roman" w:cs="Times New Roman"/>
          <w:sz w:val="28"/>
          <w:szCs w:val="28"/>
        </w:rPr>
        <w:t xml:space="preserve">. </w:t>
      </w:r>
      <w:r w:rsidR="004D1037" w:rsidRPr="00FA3E5B">
        <w:rPr>
          <w:rFonts w:ascii="Times New Roman" w:hAnsi="Times New Roman" w:cs="Times New Roman"/>
          <w:sz w:val="28"/>
          <w:szCs w:val="28"/>
        </w:rPr>
        <w:t>Абзацы с первого по шестой изложить в следующей редакции:</w:t>
      </w:r>
    </w:p>
    <w:p w:rsidR="00323BFA" w:rsidRPr="00FA3E5B" w:rsidRDefault="00323BFA" w:rsidP="0054676A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«Общий объ</w:t>
      </w:r>
      <w:r w:rsidR="00C4747D" w:rsidRPr="00FA3E5B">
        <w:rPr>
          <w:rFonts w:ascii="Times New Roman" w:hAnsi="Times New Roman" w:cs="Times New Roman"/>
          <w:sz w:val="28"/>
          <w:szCs w:val="28"/>
        </w:rPr>
        <w:t>ем финансирования Подп</w:t>
      </w:r>
      <w:r w:rsidRPr="00FA3E5B">
        <w:rPr>
          <w:rFonts w:ascii="Times New Roman" w:hAnsi="Times New Roman" w:cs="Times New Roman"/>
          <w:sz w:val="28"/>
          <w:szCs w:val="28"/>
        </w:rPr>
        <w:t>рограмм</w:t>
      </w:r>
      <w:r w:rsidR="00D17CBA" w:rsidRPr="00FA3E5B">
        <w:rPr>
          <w:rFonts w:ascii="Times New Roman" w:hAnsi="Times New Roman" w:cs="Times New Roman"/>
          <w:sz w:val="28"/>
          <w:szCs w:val="28"/>
        </w:rPr>
        <w:t>ы</w:t>
      </w:r>
      <w:r w:rsidR="00A9638F" w:rsidRPr="00FA3E5B">
        <w:rPr>
          <w:rFonts w:ascii="Times New Roman" w:hAnsi="Times New Roman" w:cs="Times New Roman"/>
          <w:sz w:val="28"/>
          <w:szCs w:val="28"/>
        </w:rPr>
        <w:t xml:space="preserve"> </w:t>
      </w:r>
      <w:r w:rsidR="00D17CBA" w:rsidRPr="00FA3E5B">
        <w:rPr>
          <w:rFonts w:ascii="Times New Roman" w:hAnsi="Times New Roman" w:cs="Times New Roman"/>
          <w:sz w:val="28"/>
          <w:szCs w:val="28"/>
        </w:rPr>
        <w:t xml:space="preserve"> –    </w:t>
      </w:r>
      <w:r w:rsidR="00A9638F" w:rsidRPr="00FA3E5B">
        <w:rPr>
          <w:rFonts w:ascii="Times New Roman" w:hAnsi="Times New Roman" w:cs="Times New Roman"/>
          <w:sz w:val="28"/>
          <w:szCs w:val="28"/>
        </w:rPr>
        <w:t>11 012 639,</w:t>
      </w:r>
      <w:r w:rsidR="009818C6">
        <w:rPr>
          <w:rFonts w:ascii="Times New Roman" w:hAnsi="Times New Roman" w:cs="Times New Roman"/>
          <w:sz w:val="28"/>
          <w:szCs w:val="28"/>
        </w:rPr>
        <w:t>1</w:t>
      </w:r>
      <w:r w:rsidR="00A9638F" w:rsidRPr="00FA3E5B">
        <w:rPr>
          <w:rFonts w:ascii="Times New Roman" w:hAnsi="Times New Roman" w:cs="Times New Roman"/>
          <w:sz w:val="28"/>
          <w:szCs w:val="28"/>
        </w:rPr>
        <w:t>6 </w:t>
      </w:r>
      <w:r w:rsidR="00D17CBA" w:rsidRPr="00FA3E5B">
        <w:rPr>
          <w:rFonts w:ascii="Times New Roman" w:hAnsi="Times New Roman" w:cs="Times New Roman"/>
          <w:sz w:val="28"/>
          <w:szCs w:val="28"/>
        </w:rPr>
        <w:t xml:space="preserve">  </w:t>
      </w:r>
      <w:r w:rsidRPr="00FA3E5B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323BFA" w:rsidRPr="00FA3E5B" w:rsidRDefault="00323BFA" w:rsidP="00323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средства федерального бюджета – </w:t>
      </w:r>
      <w:r w:rsidR="00A9638F" w:rsidRPr="00FA3E5B">
        <w:rPr>
          <w:rFonts w:ascii="Times New Roman" w:hAnsi="Times New Roman" w:cs="Times New Roman"/>
          <w:sz w:val="28"/>
          <w:szCs w:val="28"/>
        </w:rPr>
        <w:t>1 085 021,0</w:t>
      </w:r>
      <w:r w:rsidRPr="00FA3E5B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323BFA" w:rsidRPr="00FA3E5B" w:rsidRDefault="00323BFA" w:rsidP="00323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ab/>
        <w:t>средства областного бюджета –</w:t>
      </w:r>
      <w:r w:rsidR="00A9638F" w:rsidRPr="00FA3E5B">
        <w:rPr>
          <w:rFonts w:ascii="Times New Roman" w:hAnsi="Times New Roman" w:cs="Times New Roman"/>
          <w:sz w:val="28"/>
          <w:szCs w:val="28"/>
        </w:rPr>
        <w:t xml:space="preserve"> 5 503 268,67 </w:t>
      </w:r>
      <w:r w:rsidR="00D17CBA" w:rsidRPr="00FA3E5B">
        <w:rPr>
          <w:rFonts w:ascii="Times New Roman" w:hAnsi="Times New Roman" w:cs="Times New Roman"/>
          <w:sz w:val="28"/>
          <w:szCs w:val="28"/>
        </w:rPr>
        <w:t>тыс.</w:t>
      </w:r>
      <w:r w:rsidRPr="00FA3E5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23BFA" w:rsidRPr="00FA3E5B" w:rsidRDefault="00323BFA" w:rsidP="00323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ab/>
        <w:t xml:space="preserve">средства местных бюджетов </w:t>
      </w:r>
      <w:r w:rsidR="0045604C" w:rsidRPr="00FA3E5B">
        <w:rPr>
          <w:rFonts w:ascii="Times New Roman" w:hAnsi="Times New Roman" w:cs="Times New Roman"/>
          <w:sz w:val="28"/>
          <w:szCs w:val="28"/>
        </w:rPr>
        <w:t>–</w:t>
      </w:r>
      <w:r w:rsidR="00985E79">
        <w:rPr>
          <w:rFonts w:ascii="Times New Roman" w:hAnsi="Times New Roman" w:cs="Times New Roman"/>
          <w:sz w:val="28"/>
          <w:szCs w:val="28"/>
        </w:rPr>
        <w:t xml:space="preserve"> 45 847,0</w:t>
      </w:r>
      <w:r w:rsidR="00A9638F" w:rsidRPr="00FA3E5B">
        <w:rPr>
          <w:rFonts w:ascii="Times New Roman" w:hAnsi="Times New Roman" w:cs="Times New Roman"/>
          <w:sz w:val="28"/>
          <w:szCs w:val="28"/>
        </w:rPr>
        <w:t xml:space="preserve">1 </w:t>
      </w:r>
      <w:r w:rsidRPr="00FA3E5B">
        <w:rPr>
          <w:rFonts w:ascii="Times New Roman" w:hAnsi="Times New Roman" w:cs="Times New Roman"/>
          <w:sz w:val="28"/>
          <w:szCs w:val="28"/>
        </w:rPr>
        <w:t>тыс. рублей;</w:t>
      </w:r>
    </w:p>
    <w:p w:rsidR="00323BFA" w:rsidRPr="00FA3E5B" w:rsidRDefault="00323BFA" w:rsidP="00323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ab/>
        <w:t xml:space="preserve">средства государственной корпорации </w:t>
      </w:r>
      <w:r w:rsidR="0045604C" w:rsidRPr="00FA3E5B">
        <w:rPr>
          <w:rFonts w:ascii="Times New Roman" w:hAnsi="Times New Roman" w:cs="Times New Roman"/>
          <w:sz w:val="28"/>
          <w:szCs w:val="28"/>
        </w:rPr>
        <w:t>–</w:t>
      </w:r>
      <w:r w:rsidRPr="00FA3E5B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 </w:t>
      </w:r>
      <w:r w:rsidR="0045604C" w:rsidRPr="00FA3E5B">
        <w:rPr>
          <w:rFonts w:ascii="Times New Roman" w:hAnsi="Times New Roman" w:cs="Times New Roman"/>
          <w:sz w:val="28"/>
          <w:szCs w:val="28"/>
        </w:rPr>
        <w:t>–</w:t>
      </w:r>
      <w:r w:rsidR="0097773B" w:rsidRPr="00FA3E5B">
        <w:rPr>
          <w:rFonts w:ascii="Times New Roman" w:hAnsi="Times New Roman" w:cs="Times New Roman"/>
          <w:sz w:val="28"/>
          <w:szCs w:val="28"/>
        </w:rPr>
        <w:t xml:space="preserve"> 7</w:t>
      </w:r>
      <w:r w:rsidR="00363C8B" w:rsidRPr="00FA3E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63C8B" w:rsidRPr="00FA3E5B">
        <w:rPr>
          <w:rFonts w:ascii="Times New Roman" w:hAnsi="Times New Roman" w:cs="Times New Roman"/>
          <w:sz w:val="28"/>
          <w:szCs w:val="28"/>
        </w:rPr>
        <w:t>049,</w:t>
      </w:r>
      <w:r w:rsidR="0097773B" w:rsidRPr="00FA3E5B">
        <w:rPr>
          <w:rFonts w:ascii="Times New Roman" w:hAnsi="Times New Roman" w:cs="Times New Roman"/>
          <w:sz w:val="28"/>
          <w:szCs w:val="28"/>
        </w:rPr>
        <w:t>60</w:t>
      </w:r>
      <w:r w:rsidRPr="00FA3E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B0D5E" w:rsidRPr="00FA3E5B" w:rsidRDefault="00D17CBA" w:rsidP="004560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ab/>
      </w:r>
      <w:r w:rsidR="00323BFA" w:rsidRPr="00FA3E5B">
        <w:rPr>
          <w:rFonts w:ascii="Times New Roman" w:hAnsi="Times New Roman" w:cs="Times New Roman"/>
          <w:sz w:val="28"/>
          <w:szCs w:val="28"/>
        </w:rPr>
        <w:t xml:space="preserve">средства иных внебюджетных источников </w:t>
      </w:r>
      <w:r w:rsidR="00B406B0" w:rsidRPr="00FA3E5B">
        <w:rPr>
          <w:rFonts w:ascii="Times New Roman" w:hAnsi="Times New Roman" w:cs="Times New Roman"/>
          <w:sz w:val="28"/>
          <w:szCs w:val="28"/>
        </w:rPr>
        <w:t>– 4 371 452,88</w:t>
      </w:r>
      <w:r w:rsidR="0097773B" w:rsidRPr="00FA3E5B">
        <w:rPr>
          <w:rFonts w:ascii="Times New Roman" w:hAnsi="Times New Roman" w:cs="Times New Roman"/>
          <w:sz w:val="28"/>
          <w:szCs w:val="28"/>
        </w:rPr>
        <w:t xml:space="preserve"> </w:t>
      </w:r>
      <w:r w:rsidRPr="00FA3E5B">
        <w:rPr>
          <w:rFonts w:ascii="Times New Roman" w:hAnsi="Times New Roman" w:cs="Times New Roman"/>
          <w:sz w:val="28"/>
          <w:szCs w:val="28"/>
        </w:rPr>
        <w:t>тыс. рублей</w:t>
      </w:r>
      <w:r w:rsidR="00323BFA" w:rsidRPr="00FA3E5B">
        <w:rPr>
          <w:rFonts w:ascii="Times New Roman" w:hAnsi="Times New Roman" w:cs="Times New Roman"/>
          <w:sz w:val="28"/>
          <w:szCs w:val="28"/>
        </w:rPr>
        <w:t>».</w:t>
      </w:r>
    </w:p>
    <w:p w:rsidR="00CD1FF5" w:rsidRPr="00FA3E5B" w:rsidRDefault="00006339" w:rsidP="00BD495B">
      <w:pPr>
        <w:pStyle w:val="ConsPlusTitle"/>
        <w:tabs>
          <w:tab w:val="left" w:pos="42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A3E5B">
        <w:rPr>
          <w:rFonts w:ascii="Times New Roman" w:hAnsi="Times New Roman" w:cs="Times New Roman"/>
          <w:b w:val="0"/>
          <w:sz w:val="28"/>
          <w:szCs w:val="28"/>
        </w:rPr>
        <w:t>7</w:t>
      </w:r>
      <w:r w:rsidR="00BD495B" w:rsidRPr="00FA3E5B">
        <w:rPr>
          <w:rFonts w:ascii="Times New Roman" w:hAnsi="Times New Roman" w:cs="Times New Roman"/>
          <w:b w:val="0"/>
          <w:sz w:val="28"/>
          <w:szCs w:val="28"/>
        </w:rPr>
        <w:t>.4.2</w:t>
      </w:r>
      <w:r w:rsidR="00FE15AF" w:rsidRPr="00FA3E5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hyperlink r:id="rId14" w:history="1">
        <w:r w:rsidR="00DC7B9E" w:rsidRPr="00FA3E5B">
          <w:rPr>
            <w:rFonts w:ascii="Times New Roman" w:hAnsi="Times New Roman" w:cs="Times New Roman"/>
            <w:b w:val="0"/>
            <w:sz w:val="28"/>
            <w:szCs w:val="28"/>
          </w:rPr>
          <w:t>Таблицу</w:t>
        </w:r>
      </w:hyperlink>
      <w:r w:rsidR="00DC7B9E" w:rsidRPr="00FA3E5B">
        <w:rPr>
          <w:rFonts w:ascii="Times New Roman" w:hAnsi="Times New Roman" w:cs="Times New Roman"/>
          <w:b w:val="0"/>
          <w:sz w:val="28"/>
          <w:szCs w:val="28"/>
        </w:rPr>
        <w:t xml:space="preserve"> 1 изложить в следующей редакции:</w:t>
      </w:r>
    </w:p>
    <w:p w:rsidR="00DC7B9E" w:rsidRPr="00FA3E5B" w:rsidRDefault="0090557B" w:rsidP="00985E79">
      <w:pPr>
        <w:pStyle w:val="ConsPlusNormal"/>
        <w:spacing w:line="360" w:lineRule="auto"/>
        <w:ind w:left="709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 xml:space="preserve">  </w:t>
      </w:r>
      <w:r w:rsidR="00DC7B9E" w:rsidRPr="00FA3E5B">
        <w:rPr>
          <w:rFonts w:ascii="Times New Roman" w:hAnsi="Times New Roman" w:cs="Times New Roman"/>
          <w:sz w:val="28"/>
          <w:szCs w:val="28"/>
        </w:rPr>
        <w:t>«Таблица 1</w:t>
      </w:r>
    </w:p>
    <w:tbl>
      <w:tblPr>
        <w:tblW w:w="9498" w:type="dxa"/>
        <w:tblInd w:w="62" w:type="dxa"/>
        <w:tblLayout w:type="fixed"/>
        <w:tblCellMar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1418"/>
        <w:gridCol w:w="1417"/>
        <w:gridCol w:w="1276"/>
        <w:gridCol w:w="1276"/>
        <w:gridCol w:w="1276"/>
        <w:gridCol w:w="1275"/>
        <w:gridCol w:w="1560"/>
      </w:tblGrid>
      <w:tr w:rsidR="00CE2A27" w:rsidRPr="00FA3E5B" w:rsidTr="00476AF9">
        <w:trPr>
          <w:trHeight w:val="17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FA3E5B" w:rsidRDefault="00CE2A27" w:rsidP="001A37B8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Направле</w:t>
            </w:r>
            <w:r w:rsidR="0093443C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</w:t>
            </w:r>
            <w:r w:rsidR="00BD54D2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финанси</w:t>
            </w:r>
            <w:r w:rsidR="0093443C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рования</w:t>
            </w:r>
            <w:r w:rsidR="00BD54D2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Подпрог</w:t>
            </w:r>
            <w:r w:rsidR="0093443C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раммы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7" w:rsidRPr="00FA3E5B" w:rsidRDefault="0090557B" w:rsidP="0090557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Объем</w:t>
            </w:r>
            <w:r w:rsidR="00CE2A27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финансирования Подпрограммы</w:t>
            </w:r>
            <w:r w:rsidR="002F007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 2020</w:t>
            </w:r>
            <w:r w:rsidR="001B332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FA3E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2024 годах</w:t>
            </w:r>
            <w:r w:rsidR="00CE2A27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тыс. рублей</w:t>
            </w:r>
          </w:p>
        </w:tc>
      </w:tr>
      <w:tr w:rsidR="00CE2A27" w:rsidRPr="00FA3E5B" w:rsidTr="00476AF9">
        <w:trPr>
          <w:trHeight w:val="26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FA3E5B" w:rsidRDefault="00CE2A27" w:rsidP="001A37B8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FA3E5B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7" w:rsidRPr="00FA3E5B" w:rsidRDefault="00045C25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том числе </w:t>
            </w:r>
          </w:p>
        </w:tc>
      </w:tr>
      <w:tr w:rsidR="00CE2A27" w:rsidRPr="00FA3E5B" w:rsidTr="00476AF9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FA3E5B" w:rsidRDefault="00CE2A27" w:rsidP="001A37B8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FA3E5B" w:rsidRDefault="00CE2A27" w:rsidP="001A37B8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FA3E5B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FA3E5B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FA3E5B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FA3E5B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7" w:rsidRPr="00FA3E5B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2024 год</w:t>
            </w:r>
          </w:p>
        </w:tc>
      </w:tr>
      <w:tr w:rsidR="00CC3FCB" w:rsidRPr="00FA3E5B" w:rsidTr="00476A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837D9B" w:rsidP="00D17CBA">
            <w:pPr>
              <w:suppressAutoHyphens w:val="0"/>
              <w:autoSpaceDE w:val="0"/>
              <w:ind w:right="-204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</w:t>
            </w:r>
            <w:r w:rsidR="00CC3FCB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одпрограм</w:t>
            </w:r>
            <w:r w:rsidR="00D17CBA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CC3FCB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 –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9818C6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11012639,1</w:t>
            </w:r>
            <w:r w:rsidR="00A9638F" w:rsidRPr="00FA3E5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2E1B13" w:rsidP="002B63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2399039,27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895764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2802075,71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9818C6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2446941,2</w:t>
            </w:r>
            <w:r w:rsidR="00895764" w:rsidRPr="00FA3E5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895764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1562845,10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FA3E5B" w:rsidRDefault="00895764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1801737,80</w:t>
            </w:r>
          </w:p>
        </w:tc>
      </w:tr>
      <w:tr w:rsidR="00CC3FCB" w:rsidRPr="00FA3E5B" w:rsidTr="00476A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CC3FCB" w:rsidP="00837D9B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</w:t>
            </w:r>
            <w:r w:rsidR="00760FF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FA3E5B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FA3E5B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FA3E5B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FA3E5B" w:rsidRDefault="00CC3FCB" w:rsidP="00895764">
            <w:pPr>
              <w:suppressAutoHyphens w:val="0"/>
              <w:autoSpaceDE w:val="0"/>
              <w:contextualSpacing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FA3E5B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FCB" w:rsidRPr="00FA3E5B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CC3FCB" w:rsidRPr="00FA3E5B" w:rsidTr="00476A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505909" w:rsidP="00D17CBA">
            <w:pPr>
              <w:suppressAutoHyphens w:val="0"/>
              <w:autoSpaceDE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</w:t>
            </w:r>
            <w:r w:rsidR="00CC3FCB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питаль</w:t>
            </w: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D17CBA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ные </w:t>
            </w:r>
            <w:r w:rsidR="00CC3FCB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вложе</w:t>
            </w:r>
            <w:r w:rsidR="00D17CBA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CC3FCB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9818C6" w:rsidP="002B636D">
            <w:pPr>
              <w:ind w:right="-20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1357702,4</w:t>
            </w:r>
            <w:r w:rsidR="00A9638F" w:rsidRPr="00FA3E5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CB5977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140340,47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895764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136382,73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9818C6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276420,5</w:t>
            </w:r>
            <w:r w:rsidR="00895764" w:rsidRPr="00FA3E5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895764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525330,57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FA3E5B" w:rsidRDefault="00895764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279228,18</w:t>
            </w:r>
          </w:p>
        </w:tc>
      </w:tr>
      <w:tr w:rsidR="002966A7" w:rsidRPr="00FA3E5B" w:rsidTr="00476A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8E2BAD" w:rsidP="00D17CBA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</w:t>
            </w:r>
            <w:r w:rsidR="00D17CBA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рочие </w:t>
            </w:r>
            <w:r w:rsidR="00CC3FCB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рас</w:t>
            </w:r>
            <w:r w:rsidR="00D17CBA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CC3FCB" w:rsidRPr="00FA3E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895764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9654936,70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CB5977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2258698,80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895764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2665692,98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895764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2170520,77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FA3E5B" w:rsidRDefault="00895764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1037514,53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FA3E5B" w:rsidRDefault="00895764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3E5B">
              <w:rPr>
                <w:rFonts w:ascii="Times New Roman" w:hAnsi="Times New Roman" w:cs="Times New Roman"/>
                <w:color w:val="auto"/>
              </w:rPr>
              <w:t>1522509,62</w:t>
            </w:r>
            <w:r w:rsidR="00476AF9">
              <w:rPr>
                <w:rFonts w:ascii="Times New Roman" w:hAnsi="Times New Roman" w:cs="Times New Roman"/>
                <w:color w:val="auto"/>
              </w:rPr>
              <w:t>».</w:t>
            </w:r>
          </w:p>
        </w:tc>
      </w:tr>
    </w:tbl>
    <w:p w:rsidR="00797B2C" w:rsidRPr="00FA3E5B" w:rsidRDefault="00797B2C" w:rsidP="00797B2C">
      <w:pPr>
        <w:ind w:firstLine="709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76AF9" w:rsidRPr="009C68D7" w:rsidRDefault="00006339" w:rsidP="00476AF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bCs/>
          <w:sz w:val="28"/>
          <w:szCs w:val="28"/>
        </w:rPr>
        <w:t>7</w:t>
      </w:r>
      <w:r w:rsidR="00EF090B" w:rsidRPr="00FA3E5B">
        <w:rPr>
          <w:rFonts w:ascii="Times New Roman" w:hAnsi="Times New Roman" w:cs="Times New Roman"/>
          <w:bCs/>
          <w:sz w:val="28"/>
          <w:szCs w:val="28"/>
        </w:rPr>
        <w:t>.5.</w:t>
      </w:r>
      <w:r w:rsidR="006A594F" w:rsidRPr="00FA3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AF9" w:rsidRPr="00476AF9">
        <w:rPr>
          <w:rFonts w:ascii="Times New Roman" w:hAnsi="Times New Roman" w:cs="Times New Roman"/>
          <w:bCs/>
          <w:sz w:val="28"/>
          <w:szCs w:val="28"/>
        </w:rPr>
        <w:t>В  разделе</w:t>
      </w:r>
      <w:r w:rsidR="00FE15AF" w:rsidRPr="00476AF9">
        <w:rPr>
          <w:rFonts w:ascii="Times New Roman" w:hAnsi="Times New Roman" w:cs="Times New Roman"/>
          <w:bCs/>
          <w:sz w:val="28"/>
          <w:szCs w:val="28"/>
        </w:rPr>
        <w:t xml:space="preserve"> 6</w:t>
      </w:r>
      <w:r w:rsidR="00FE15AF" w:rsidRPr="00FA3E5B">
        <w:rPr>
          <w:rFonts w:ascii="Times New Roman" w:hAnsi="Times New Roman" w:cs="Times New Roman"/>
          <w:sz w:val="28"/>
          <w:szCs w:val="28"/>
        </w:rPr>
        <w:t xml:space="preserve"> </w:t>
      </w:r>
      <w:r w:rsidR="00831962" w:rsidRPr="00FA3E5B">
        <w:rPr>
          <w:rFonts w:ascii="Times New Roman" w:hAnsi="Times New Roman" w:cs="Times New Roman"/>
          <w:sz w:val="28"/>
          <w:szCs w:val="28"/>
        </w:rPr>
        <w:t>«</w:t>
      </w:r>
      <w:r w:rsidR="00FE15AF" w:rsidRPr="00FA3E5B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D1FF5" w:rsidRPr="00FA3E5B">
        <w:rPr>
          <w:rFonts w:ascii="Times New Roman" w:hAnsi="Times New Roman" w:cs="Times New Roman"/>
          <w:sz w:val="28"/>
          <w:szCs w:val="28"/>
        </w:rPr>
        <w:t>муниципальных образований Кировской области в реализации Подпрограммы»</w:t>
      </w:r>
      <w:r w:rsidR="00476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AF9" w:rsidRPr="00476AF9">
        <w:rPr>
          <w:rFonts w:ascii="Times New Roman" w:hAnsi="Times New Roman" w:cs="Times New Roman"/>
          <w:sz w:val="28"/>
          <w:szCs w:val="28"/>
        </w:rPr>
        <w:t>после абзаца</w:t>
      </w:r>
      <w:r w:rsidR="00476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AF9" w:rsidRPr="001D6166">
        <w:rPr>
          <w:rFonts w:ascii="Times New Roman" w:hAnsi="Times New Roman" w:cs="Times New Roman"/>
          <w:sz w:val="28"/>
          <w:szCs w:val="28"/>
        </w:rPr>
        <w:t>«Органы</w:t>
      </w:r>
      <w:r w:rsidR="00476AF9" w:rsidRPr="009C68D7">
        <w:rPr>
          <w:rFonts w:ascii="Times New Roman" w:hAnsi="Times New Roman" w:cs="Times New Roman"/>
          <w:sz w:val="28"/>
          <w:szCs w:val="28"/>
        </w:rPr>
        <w:t xml:space="preserve"> местного самоуправления принимают участие в реализации отдел</w:t>
      </w:r>
      <w:r w:rsidR="00476AF9">
        <w:rPr>
          <w:rFonts w:ascii="Times New Roman" w:hAnsi="Times New Roman" w:cs="Times New Roman"/>
          <w:sz w:val="28"/>
          <w:szCs w:val="28"/>
        </w:rPr>
        <w:t>ьного мероприятия Подпрограммы «</w:t>
      </w:r>
      <w:r w:rsidR="00476AF9" w:rsidRPr="009C68D7">
        <w:rPr>
          <w:rFonts w:ascii="Times New Roman" w:hAnsi="Times New Roman" w:cs="Times New Roman"/>
          <w:sz w:val="28"/>
          <w:szCs w:val="28"/>
        </w:rPr>
        <w:t xml:space="preserve">Обеспечение капитального ремонта общего </w:t>
      </w:r>
      <w:r w:rsidR="00476AF9">
        <w:rPr>
          <w:rFonts w:ascii="Times New Roman" w:hAnsi="Times New Roman" w:cs="Times New Roman"/>
          <w:sz w:val="28"/>
          <w:szCs w:val="28"/>
        </w:rPr>
        <w:t>имущества многоквартирных домов»</w:t>
      </w:r>
      <w:r w:rsidR="00476AF9" w:rsidRPr="009C68D7">
        <w:rPr>
          <w:rFonts w:ascii="Times New Roman" w:hAnsi="Times New Roman" w:cs="Times New Roman"/>
          <w:sz w:val="28"/>
          <w:szCs w:val="28"/>
        </w:rPr>
        <w:t xml:space="preserve"> в соответствии с Правилами предоставления иных межбюджетных трансфертов из областного бюджета бюдж</w:t>
      </w:r>
      <w:r w:rsidR="00476AF9">
        <w:rPr>
          <w:rFonts w:ascii="Times New Roman" w:hAnsi="Times New Roman" w:cs="Times New Roman"/>
          <w:sz w:val="28"/>
          <w:szCs w:val="28"/>
        </w:rPr>
        <w:t>ету муниципального образования «Город Киров»</w:t>
      </w:r>
      <w:r w:rsidR="00476AF9" w:rsidRPr="009C68D7">
        <w:rPr>
          <w:rFonts w:ascii="Times New Roman" w:hAnsi="Times New Roman" w:cs="Times New Roman"/>
          <w:sz w:val="28"/>
          <w:szCs w:val="28"/>
        </w:rPr>
        <w:t xml:space="preserve"> на проведение капитального ремонта общего имущества в многоквартирных домах на 2020 год, утверждаемыми Правитель</w:t>
      </w:r>
      <w:r w:rsidR="00985E79">
        <w:rPr>
          <w:rFonts w:ascii="Times New Roman" w:hAnsi="Times New Roman" w:cs="Times New Roman"/>
          <w:sz w:val="28"/>
          <w:szCs w:val="28"/>
        </w:rPr>
        <w:t>ством Кировской области</w:t>
      </w:r>
      <w:r w:rsidR="00476AF9">
        <w:rPr>
          <w:rFonts w:ascii="Times New Roman" w:hAnsi="Times New Roman" w:cs="Times New Roman"/>
          <w:sz w:val="28"/>
          <w:szCs w:val="28"/>
        </w:rPr>
        <w:t>» дополнить абзацами следующего содержания:</w:t>
      </w:r>
    </w:p>
    <w:p w:rsidR="00895764" w:rsidRPr="00FA3E5B" w:rsidRDefault="00FA3E5B" w:rsidP="00985E79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A3E5B">
        <w:rPr>
          <w:rFonts w:ascii="Times New Roman" w:hAnsi="Times New Roman" w:cs="Times New Roman"/>
          <w:b w:val="0"/>
          <w:sz w:val="28"/>
          <w:szCs w:val="28"/>
        </w:rPr>
        <w:t>«</w:t>
      </w:r>
      <w:r w:rsidR="00895764" w:rsidRPr="00FA3E5B">
        <w:rPr>
          <w:rFonts w:ascii="Times New Roman" w:hAnsi="Times New Roman" w:cs="Times New Roman"/>
          <w:b w:val="0"/>
          <w:sz w:val="28"/>
          <w:szCs w:val="28"/>
        </w:rPr>
        <w:t xml:space="preserve">В рамках отдельного мероприятия «Предоставление финансовой </w:t>
      </w:r>
      <w:r w:rsidR="00895764" w:rsidRPr="00FA3E5B">
        <w:rPr>
          <w:rFonts w:ascii="Times New Roman" w:hAnsi="Times New Roman" w:cs="Times New Roman"/>
          <w:b w:val="0"/>
          <w:sz w:val="28"/>
          <w:szCs w:val="28"/>
        </w:rPr>
        <w:lastRenderedPageBreak/>
        <w:t>поддержки ресурсоснабжающим, управляющим организациям и иным исполнителям коммунальных услуг» осуществляется предоставление</w:t>
      </w:r>
      <w:r w:rsidR="00476AF9">
        <w:rPr>
          <w:rFonts w:ascii="Times New Roman" w:hAnsi="Times New Roman" w:cs="Times New Roman"/>
          <w:b w:val="0"/>
          <w:sz w:val="28"/>
          <w:szCs w:val="28"/>
        </w:rPr>
        <w:t xml:space="preserve"> из областного бюджета</w:t>
      </w:r>
      <w:r w:rsidR="00895764" w:rsidRPr="00FA3E5B">
        <w:rPr>
          <w:rFonts w:ascii="Times New Roman" w:hAnsi="Times New Roman" w:cs="Times New Roman"/>
          <w:b w:val="0"/>
          <w:sz w:val="28"/>
          <w:szCs w:val="28"/>
        </w:rPr>
        <w:t xml:space="preserve"> иных межбюджетных трансфертов местным</w:t>
      </w:r>
      <w:r w:rsidR="00985E79">
        <w:rPr>
          <w:rFonts w:ascii="Times New Roman" w:hAnsi="Times New Roman" w:cs="Times New Roman"/>
          <w:b w:val="0"/>
          <w:sz w:val="28"/>
          <w:szCs w:val="28"/>
        </w:rPr>
        <w:t xml:space="preserve"> бюджетам </w:t>
      </w:r>
      <w:r w:rsidR="00476A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5764" w:rsidRPr="00FA3E5B">
        <w:rPr>
          <w:rFonts w:ascii="Times New Roman" w:hAnsi="Times New Roman" w:cs="Times New Roman"/>
          <w:b w:val="0"/>
          <w:sz w:val="28"/>
          <w:szCs w:val="28"/>
        </w:rPr>
        <w:t xml:space="preserve">на обеспечение </w:t>
      </w:r>
      <w:r w:rsidR="00895764" w:rsidRPr="00FA3E5B">
        <w:rPr>
          <w:rFonts w:ascii="Times New Roman" w:hAnsi="Times New Roman"/>
          <w:b w:val="0"/>
          <w:sz w:val="28"/>
          <w:szCs w:val="28"/>
        </w:rPr>
        <w:t>отопительного сезона 2021</w:t>
      </w:r>
      <w:r w:rsidR="004B06E4">
        <w:rPr>
          <w:rFonts w:ascii="Times New Roman" w:hAnsi="Times New Roman"/>
          <w:b w:val="0"/>
          <w:sz w:val="28"/>
          <w:szCs w:val="28"/>
        </w:rPr>
        <w:t xml:space="preserve"> </w:t>
      </w:r>
      <w:r w:rsidR="004B06E4" w:rsidRPr="00FA3E5B">
        <w:rPr>
          <w:rFonts w:ascii="Times New Roman" w:hAnsi="Times New Roman" w:cs="Times New Roman"/>
          <w:sz w:val="28"/>
          <w:szCs w:val="28"/>
        </w:rPr>
        <w:t>–</w:t>
      </w:r>
      <w:r w:rsidR="004B06E4">
        <w:rPr>
          <w:rFonts w:ascii="Times New Roman" w:hAnsi="Times New Roman" w:cs="Times New Roman"/>
          <w:sz w:val="28"/>
          <w:szCs w:val="28"/>
        </w:rPr>
        <w:t xml:space="preserve"> </w:t>
      </w:r>
      <w:r w:rsidR="00895764" w:rsidRPr="00FA3E5B">
        <w:rPr>
          <w:rFonts w:ascii="Times New Roman" w:hAnsi="Times New Roman"/>
          <w:b w:val="0"/>
          <w:sz w:val="28"/>
          <w:szCs w:val="28"/>
        </w:rPr>
        <w:t>2022 годов</w:t>
      </w:r>
      <w:r w:rsidR="0076068F" w:rsidRPr="00FA3E5B">
        <w:rPr>
          <w:rFonts w:ascii="Times New Roman" w:hAnsi="Times New Roman" w:cs="Times New Roman"/>
          <w:sz w:val="28"/>
          <w:szCs w:val="28"/>
        </w:rPr>
        <w:t xml:space="preserve"> </w:t>
      </w:r>
      <w:r w:rsidR="0076068F" w:rsidRPr="00FA3E5B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4B06E4">
        <w:rPr>
          <w:rFonts w:ascii="Times New Roman" w:hAnsi="Times New Roman" w:cs="Times New Roman"/>
          <w:b w:val="0"/>
          <w:sz w:val="28"/>
          <w:szCs w:val="28"/>
        </w:rPr>
        <w:t xml:space="preserve">иных межбюджетных трансфертов </w:t>
      </w:r>
      <w:r w:rsidR="0076068F" w:rsidRPr="00FA3E5B">
        <w:rPr>
          <w:rFonts w:ascii="Times New Roman" w:hAnsi="Times New Roman" w:cs="Times New Roman"/>
          <w:b w:val="0"/>
          <w:sz w:val="28"/>
          <w:szCs w:val="28"/>
        </w:rPr>
        <w:t>бюджету муниципального образования «городской округ город Слободской Кировской области» на финансовое обеспечение (возмещение) затрат на приобретение мазута  на 2021 год.</w:t>
      </w:r>
    </w:p>
    <w:p w:rsidR="00831962" w:rsidRPr="00FA3E5B" w:rsidRDefault="0076068F" w:rsidP="00985E79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A3E5B">
        <w:rPr>
          <w:rFonts w:ascii="Times New Roman" w:hAnsi="Times New Roman" w:cs="Times New Roman"/>
          <w:b w:val="0"/>
          <w:sz w:val="28"/>
          <w:szCs w:val="28"/>
        </w:rPr>
        <w:t>Органы местного самоуправления</w:t>
      </w:r>
      <w:r w:rsidR="00985E79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образований Кировской области</w:t>
      </w:r>
      <w:r w:rsidRPr="00FA3E5B">
        <w:rPr>
          <w:rFonts w:ascii="Times New Roman" w:hAnsi="Times New Roman" w:cs="Times New Roman"/>
          <w:b w:val="0"/>
          <w:sz w:val="28"/>
          <w:szCs w:val="28"/>
        </w:rPr>
        <w:t xml:space="preserve"> заключают соглашения с министерством строительства, энергетики и жилищно-коммунального хозяйства о предоставлении иных межбюджетных трансфертов и предос</w:t>
      </w:r>
      <w:r w:rsidR="004B06E4">
        <w:rPr>
          <w:rFonts w:ascii="Times New Roman" w:hAnsi="Times New Roman" w:cs="Times New Roman"/>
          <w:b w:val="0"/>
          <w:sz w:val="28"/>
          <w:szCs w:val="28"/>
        </w:rPr>
        <w:t>тавляют субсидии ресурсоснабжающим</w:t>
      </w:r>
      <w:r w:rsidRPr="00FA3E5B">
        <w:rPr>
          <w:rFonts w:ascii="Times New Roman" w:hAnsi="Times New Roman" w:cs="Times New Roman"/>
          <w:b w:val="0"/>
          <w:sz w:val="28"/>
          <w:szCs w:val="28"/>
        </w:rPr>
        <w:t xml:space="preserve"> организациям в соответствии со статьей 78 Бюджетного кодекса Российской Федерации</w:t>
      </w:r>
      <w:r w:rsidR="00FA3E5B" w:rsidRPr="00FA3E5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A3E5B">
        <w:rPr>
          <w:rFonts w:ascii="Times New Roman" w:hAnsi="Times New Roman" w:cs="Times New Roman"/>
          <w:b w:val="0"/>
          <w:sz w:val="28"/>
          <w:szCs w:val="28"/>
        </w:rPr>
        <w:t>.</w:t>
      </w:r>
      <w:r w:rsidR="00831962" w:rsidRPr="00FA3E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6447" w:rsidRDefault="004B06E4" w:rsidP="00985E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Внести изменение в</w:t>
      </w:r>
      <w:r w:rsidR="00985E79">
        <w:rPr>
          <w:rFonts w:ascii="Times New Roman" w:hAnsi="Times New Roman" w:cs="Times New Roman"/>
          <w:sz w:val="28"/>
          <w:szCs w:val="28"/>
        </w:rPr>
        <w:t xml:space="preserve"> пункт 5.1</w:t>
      </w:r>
      <w:r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985E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816447">
        <w:rPr>
          <w:rFonts w:ascii="Times New Roman" w:hAnsi="Times New Roman" w:cs="Times New Roman"/>
          <w:sz w:val="28"/>
          <w:szCs w:val="28"/>
        </w:rPr>
        <w:t xml:space="preserve"> «Показатели результативности использования субсидии»</w:t>
      </w:r>
      <w:r w:rsidR="002F5AE6" w:rsidRPr="00FA3E5B">
        <w:rPr>
          <w:rFonts w:ascii="Times New Roman" w:hAnsi="Times New Roman" w:cs="Times New Roman"/>
          <w:sz w:val="28"/>
          <w:szCs w:val="28"/>
        </w:rPr>
        <w:t xml:space="preserve"> </w:t>
      </w:r>
      <w:r w:rsidR="00816447">
        <w:rPr>
          <w:rFonts w:ascii="Times New Roman" w:hAnsi="Times New Roman" w:cs="Times New Roman"/>
          <w:sz w:val="28"/>
          <w:szCs w:val="28"/>
        </w:rPr>
        <w:t>Порядка</w:t>
      </w:r>
      <w:r w:rsidR="00FA3E5B" w:rsidRPr="00FA3E5B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местным бюджетам из областного бюджета на реализацию мероприятий, направленных на подготовку систем коммунальной инфраструктуры </w:t>
      </w:r>
      <w:r w:rsidR="00816447">
        <w:rPr>
          <w:rFonts w:ascii="Times New Roman" w:hAnsi="Times New Roman" w:cs="Times New Roman"/>
          <w:sz w:val="28"/>
          <w:szCs w:val="28"/>
        </w:rPr>
        <w:t>к работе в осенне-зимний период (</w:t>
      </w:r>
      <w:r w:rsidR="00816447" w:rsidRPr="00FA3E5B"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="00816447">
        <w:rPr>
          <w:rFonts w:ascii="Times New Roman" w:hAnsi="Times New Roman" w:cs="Times New Roman"/>
          <w:sz w:val="28"/>
          <w:szCs w:val="28"/>
        </w:rPr>
        <w:t>к Подпрограмме)</w:t>
      </w:r>
      <w:r w:rsidR="00985E79">
        <w:rPr>
          <w:rFonts w:ascii="Times New Roman" w:hAnsi="Times New Roman" w:cs="Times New Roman"/>
          <w:sz w:val="28"/>
          <w:szCs w:val="28"/>
        </w:rPr>
        <w:t>, изложив абзац пятый</w:t>
      </w:r>
      <w:r w:rsidR="00FA3E5B" w:rsidRPr="00FA3E5B">
        <w:rPr>
          <w:rFonts w:ascii="Times New Roman" w:hAnsi="Times New Roman" w:cs="Times New Roman"/>
          <w:sz w:val="28"/>
          <w:szCs w:val="28"/>
        </w:rPr>
        <w:t xml:space="preserve"> </w:t>
      </w:r>
      <w:r w:rsidR="00D675CB" w:rsidRPr="00FA3E5B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816447">
        <w:rPr>
          <w:rFonts w:ascii="Times New Roman" w:hAnsi="Times New Roman" w:cs="Times New Roman"/>
          <w:sz w:val="28"/>
          <w:szCs w:val="28"/>
        </w:rPr>
        <w:t>:</w:t>
      </w:r>
      <w:r w:rsidR="00D675CB" w:rsidRPr="00FA3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339" w:rsidRPr="00FA3E5B" w:rsidRDefault="00D675CB" w:rsidP="00985E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E5B">
        <w:rPr>
          <w:rFonts w:ascii="Times New Roman" w:hAnsi="Times New Roman" w:cs="Times New Roman"/>
          <w:sz w:val="28"/>
          <w:szCs w:val="28"/>
        </w:rPr>
        <w:t>«количество основного котельного и насосного оборудования (котлов, дымовых труб, насосов), смонтированного на источниках тепловой энергии  и (или) системах водоснабжения в рамках подготовки систем коммунальной инфраструктуры к работе в осенне-зимний период»</w:t>
      </w:r>
      <w:r w:rsidR="00816447">
        <w:rPr>
          <w:rFonts w:ascii="Times New Roman" w:hAnsi="Times New Roman" w:cs="Times New Roman"/>
          <w:sz w:val="28"/>
          <w:szCs w:val="28"/>
        </w:rPr>
        <w:t>.</w:t>
      </w:r>
    </w:p>
    <w:p w:rsidR="00DA3B23" w:rsidRDefault="00006339" w:rsidP="00985E79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1A5E48">
        <w:rPr>
          <w:rFonts w:ascii="Times New Roman" w:hAnsi="Times New Roman" w:cs="Times New Roman"/>
          <w:b w:val="0"/>
          <w:sz w:val="28"/>
          <w:szCs w:val="28"/>
        </w:rPr>
        <w:t>. В</w:t>
      </w:r>
      <w:r w:rsidR="00E8669A">
        <w:rPr>
          <w:rFonts w:ascii="Times New Roman" w:hAnsi="Times New Roman" w:cs="Times New Roman"/>
          <w:b w:val="0"/>
          <w:sz w:val="28"/>
          <w:szCs w:val="28"/>
        </w:rPr>
        <w:t>нести</w:t>
      </w:r>
      <w:r w:rsidR="00DA3B23">
        <w:rPr>
          <w:rFonts w:ascii="Times New Roman" w:hAnsi="Times New Roman" w:cs="Times New Roman"/>
          <w:b w:val="0"/>
          <w:sz w:val="28"/>
          <w:szCs w:val="28"/>
        </w:rPr>
        <w:t xml:space="preserve"> в подпрограмму «Энергосбережение и повышение  энергетической эффективности в Кировской области» (приложение № 4 к Государственной программе</w:t>
      </w:r>
      <w:r w:rsidR="00E8669A">
        <w:rPr>
          <w:rFonts w:ascii="Times New Roman" w:hAnsi="Times New Roman" w:cs="Times New Roman"/>
          <w:b w:val="0"/>
          <w:sz w:val="28"/>
          <w:szCs w:val="28"/>
        </w:rPr>
        <w:t>)</w:t>
      </w:r>
      <w:r w:rsidR="00DA3B23">
        <w:rPr>
          <w:rFonts w:ascii="Times New Roman" w:hAnsi="Times New Roman" w:cs="Times New Roman"/>
          <w:b w:val="0"/>
          <w:sz w:val="28"/>
          <w:szCs w:val="28"/>
        </w:rPr>
        <w:t xml:space="preserve"> (далее – Подпрограмма) следующие изменения:</w:t>
      </w:r>
    </w:p>
    <w:p w:rsidR="00273D5E" w:rsidRDefault="00006339" w:rsidP="00985E79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A3B23" w:rsidRPr="00F334F7">
        <w:rPr>
          <w:rFonts w:ascii="Times New Roman" w:hAnsi="Times New Roman" w:cs="Times New Roman"/>
          <w:sz w:val="28"/>
          <w:szCs w:val="28"/>
        </w:rPr>
        <w:t xml:space="preserve">.1. </w:t>
      </w:r>
      <w:r w:rsidR="00273D5E" w:rsidRPr="00F334F7">
        <w:rPr>
          <w:rFonts w:ascii="Times New Roman" w:hAnsi="Times New Roman" w:cs="Times New Roman"/>
          <w:sz w:val="28"/>
          <w:szCs w:val="28"/>
        </w:rPr>
        <w:t>Р</w:t>
      </w:r>
      <w:hyperlink r:id="rId15" w:history="1">
        <w:r w:rsidR="00273D5E" w:rsidRPr="00F334F7">
          <w:rPr>
            <w:rFonts w:ascii="Times New Roman" w:hAnsi="Times New Roman" w:cs="Times New Roman"/>
            <w:sz w:val="28"/>
            <w:szCs w:val="28"/>
          </w:rPr>
          <w:t>аздел</w:t>
        </w:r>
      </w:hyperlink>
      <w:r w:rsidR="00273D5E" w:rsidRPr="00F334F7">
        <w:rPr>
          <w:rFonts w:ascii="Times New Roman" w:hAnsi="Times New Roman" w:cs="Times New Roman"/>
          <w:sz w:val="28"/>
          <w:szCs w:val="28"/>
        </w:rPr>
        <w:t xml:space="preserve"> «Ресурсное обеспечение Подпрограммы» паспорта Подпрограммы  изложить в следующей редакции:</w:t>
      </w:r>
    </w:p>
    <w:p w:rsidR="00093670" w:rsidRPr="00F334F7" w:rsidRDefault="00093670" w:rsidP="00985E79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273D5E" w:rsidRPr="00EC1966" w:rsidTr="008407EA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73D5E" w:rsidRPr="00EC1966" w:rsidRDefault="00273D5E" w:rsidP="0084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273D5E" w:rsidRDefault="00273D5E" w:rsidP="008407E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334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1 009 167,6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73D5E" w:rsidRPr="00F334F7" w:rsidRDefault="00273D5E" w:rsidP="00F334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F334F7">
              <w:rPr>
                <w:rFonts w:ascii="Times New Roman" w:hAnsi="Times New Roman" w:cs="Times New Roman"/>
                <w:sz w:val="28"/>
                <w:szCs w:val="28"/>
              </w:rPr>
              <w:t>7 960,3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73D5E" w:rsidRPr="00EC1966" w:rsidRDefault="00273D5E" w:rsidP="008407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8EE">
              <w:rPr>
                <w:rFonts w:ascii="Times New Roman" w:hAnsi="Times New Roman" w:cs="Times New Roman"/>
                <w:sz w:val="28"/>
                <w:szCs w:val="28"/>
              </w:rPr>
              <w:t>средства иных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8EE">
              <w:rPr>
                <w:rFonts w:ascii="Times New Roman" w:hAnsi="Times New Roman" w:cs="Times New Roman"/>
                <w:sz w:val="28"/>
                <w:szCs w:val="28"/>
              </w:rPr>
              <w:t>внебюджетных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334F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4F7">
              <w:rPr>
                <w:rFonts w:ascii="Times New Roman" w:hAnsi="Times New Roman" w:cs="Times New Roman"/>
                <w:sz w:val="28"/>
                <w:szCs w:val="28"/>
              </w:rPr>
              <w:t>1 001 207,3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рублей».</w:t>
            </w:r>
          </w:p>
        </w:tc>
      </w:tr>
    </w:tbl>
    <w:p w:rsidR="00DA3B23" w:rsidRDefault="00DA3B23" w:rsidP="00273D5E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07EA" w:rsidRDefault="00006339" w:rsidP="008407EA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D1FF5" w:rsidRPr="00816447">
        <w:rPr>
          <w:rFonts w:ascii="Times New Roman" w:hAnsi="Times New Roman" w:cs="Times New Roman"/>
          <w:sz w:val="28"/>
          <w:szCs w:val="28"/>
        </w:rPr>
        <w:t>.2</w:t>
      </w:r>
      <w:r w:rsidR="00F334F7" w:rsidRPr="00816447">
        <w:rPr>
          <w:rFonts w:ascii="Times New Roman" w:hAnsi="Times New Roman" w:cs="Times New Roman"/>
          <w:sz w:val="28"/>
          <w:szCs w:val="28"/>
        </w:rPr>
        <w:t xml:space="preserve">. </w:t>
      </w:r>
      <w:r w:rsidR="00816447">
        <w:rPr>
          <w:rFonts w:ascii="Times New Roman" w:hAnsi="Times New Roman" w:cs="Times New Roman"/>
          <w:sz w:val="28"/>
          <w:szCs w:val="28"/>
        </w:rPr>
        <w:t xml:space="preserve">Абзац пятый </w:t>
      </w:r>
      <w:r w:rsidR="00840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447">
        <w:rPr>
          <w:rFonts w:ascii="Times New Roman" w:hAnsi="Times New Roman" w:cs="Times New Roman"/>
          <w:sz w:val="28"/>
          <w:szCs w:val="28"/>
        </w:rPr>
        <w:t>раздела</w:t>
      </w:r>
      <w:r w:rsidR="008407EA" w:rsidRPr="008407EA">
        <w:rPr>
          <w:rFonts w:ascii="Times New Roman" w:hAnsi="Times New Roman" w:cs="Times New Roman"/>
          <w:sz w:val="28"/>
          <w:szCs w:val="28"/>
        </w:rPr>
        <w:t xml:space="preserve"> 2 «Приоритеты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Подпрограммы»</w:t>
      </w:r>
      <w:r w:rsidR="0081644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407EA">
        <w:rPr>
          <w:rFonts w:ascii="Times New Roman" w:hAnsi="Times New Roman" w:cs="Times New Roman"/>
          <w:sz w:val="28"/>
          <w:szCs w:val="28"/>
        </w:rPr>
        <w:t>:</w:t>
      </w:r>
    </w:p>
    <w:p w:rsidR="00816447" w:rsidRPr="008407EA" w:rsidRDefault="00816447" w:rsidP="00D51DD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5E79">
        <w:rPr>
          <w:rFonts w:ascii="Times New Roman" w:hAnsi="Times New Roman" w:cs="Times New Roman"/>
          <w:sz w:val="28"/>
          <w:szCs w:val="28"/>
        </w:rPr>
        <w:t>«</w:t>
      </w:r>
      <w:r w:rsidR="00985E79" w:rsidRPr="00985E79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Pr="00985E79">
        <w:rPr>
          <w:rFonts w:ascii="Times New Roman" w:hAnsi="Times New Roman" w:cs="Times New Roman"/>
          <w:sz w:val="28"/>
          <w:szCs w:val="28"/>
        </w:rPr>
        <w:t>социально</w:t>
      </w:r>
      <w:r w:rsidRPr="00677059">
        <w:rPr>
          <w:rFonts w:ascii="Times New Roman" w:hAnsi="Times New Roman" w:cs="Times New Roman"/>
          <w:sz w:val="28"/>
          <w:szCs w:val="28"/>
        </w:rPr>
        <w:t xml:space="preserve">-экономического развития Кировской области </w:t>
      </w:r>
      <w:r w:rsidR="00985E79">
        <w:rPr>
          <w:rFonts w:ascii="Times New Roman" w:hAnsi="Times New Roman" w:cs="Times New Roman"/>
          <w:sz w:val="28"/>
          <w:szCs w:val="28"/>
        </w:rPr>
        <w:t xml:space="preserve">    </w:t>
      </w:r>
      <w:r w:rsidRPr="00677059">
        <w:rPr>
          <w:rFonts w:ascii="Times New Roman" w:hAnsi="Times New Roman" w:cs="Times New Roman"/>
          <w:sz w:val="28"/>
          <w:szCs w:val="28"/>
        </w:rPr>
        <w:t>на период до 2035 года, утвержденной распоряжением Правительства Кировс</w:t>
      </w:r>
      <w:r w:rsidR="001D6166">
        <w:rPr>
          <w:rFonts w:ascii="Times New Roman" w:hAnsi="Times New Roman" w:cs="Times New Roman"/>
          <w:sz w:val="28"/>
          <w:szCs w:val="28"/>
        </w:rPr>
        <w:t>кой области от 28.04.2021 №</w:t>
      </w:r>
      <w:r>
        <w:rPr>
          <w:rFonts w:ascii="Times New Roman" w:hAnsi="Times New Roman" w:cs="Times New Roman"/>
          <w:sz w:val="28"/>
          <w:szCs w:val="28"/>
        </w:rPr>
        <w:t xml:space="preserve"> 76 «</w:t>
      </w:r>
      <w:r w:rsidRPr="00677059">
        <w:rPr>
          <w:rFonts w:ascii="Times New Roman" w:hAnsi="Times New Roman" w:cs="Times New Roman"/>
          <w:sz w:val="28"/>
          <w:szCs w:val="28"/>
        </w:rPr>
        <w:t>Об утверждении Стратегии социально-экономического развития Кировской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166">
        <w:rPr>
          <w:rFonts w:ascii="Times New Roman" w:hAnsi="Times New Roman" w:cs="Times New Roman"/>
          <w:sz w:val="28"/>
          <w:szCs w:val="28"/>
        </w:rPr>
        <w:t xml:space="preserve">области на период </w:t>
      </w:r>
      <w:r w:rsidR="00985E7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D6166">
        <w:rPr>
          <w:rFonts w:ascii="Times New Roman" w:hAnsi="Times New Roman" w:cs="Times New Roman"/>
          <w:sz w:val="28"/>
          <w:szCs w:val="28"/>
        </w:rPr>
        <w:t>до 2035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7059">
        <w:rPr>
          <w:rFonts w:ascii="Times New Roman" w:hAnsi="Times New Roman" w:cs="Times New Roman"/>
          <w:sz w:val="28"/>
          <w:szCs w:val="28"/>
        </w:rPr>
        <w:t>.</w:t>
      </w:r>
    </w:p>
    <w:p w:rsidR="00025817" w:rsidRDefault="00006339" w:rsidP="0000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25817" w:rsidRPr="00025817">
        <w:rPr>
          <w:rFonts w:ascii="Times New Roman" w:hAnsi="Times New Roman" w:cs="Times New Roman"/>
          <w:sz w:val="28"/>
          <w:szCs w:val="28"/>
        </w:rPr>
        <w:t>.3. В</w:t>
      </w:r>
      <w:r w:rsidR="00025817" w:rsidRPr="00EC1966">
        <w:rPr>
          <w:rFonts w:ascii="Times New Roman" w:hAnsi="Times New Roman" w:cs="Times New Roman"/>
          <w:sz w:val="28"/>
          <w:szCs w:val="28"/>
        </w:rPr>
        <w:t xml:space="preserve"> разделе </w:t>
      </w:r>
      <w:hyperlink r:id="rId16" w:history="1">
        <w:r w:rsidR="00025817" w:rsidRPr="00EC196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025817" w:rsidRPr="00EC1966">
        <w:rPr>
          <w:rFonts w:ascii="Times New Roman" w:hAnsi="Times New Roman" w:cs="Times New Roman"/>
          <w:sz w:val="28"/>
          <w:szCs w:val="28"/>
        </w:rPr>
        <w:t xml:space="preserve"> «Ресурсное обеспечение Подпрограммы»:</w:t>
      </w:r>
      <w:r w:rsidR="00025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4F7" w:rsidRDefault="00006339" w:rsidP="00006339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25817">
        <w:rPr>
          <w:rFonts w:ascii="Times New Roman" w:hAnsi="Times New Roman" w:cs="Times New Roman"/>
          <w:sz w:val="28"/>
          <w:szCs w:val="28"/>
        </w:rPr>
        <w:t xml:space="preserve">.3.1. Абзацы </w:t>
      </w:r>
      <w:r w:rsidR="002F0079">
        <w:rPr>
          <w:rFonts w:ascii="Times New Roman" w:hAnsi="Times New Roman" w:cs="Times New Roman"/>
          <w:sz w:val="28"/>
          <w:szCs w:val="28"/>
        </w:rPr>
        <w:t xml:space="preserve"> с первого по третий </w:t>
      </w:r>
      <w:r w:rsidR="00F334F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334F7" w:rsidRPr="00EC109E" w:rsidRDefault="00F334F7" w:rsidP="00F334F7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EC109E">
        <w:rPr>
          <w:rFonts w:ascii="Times New Roman" w:hAnsi="Times New Roman" w:cs="Times New Roman"/>
          <w:sz w:val="28"/>
          <w:szCs w:val="28"/>
        </w:rPr>
        <w:t>Общий объ</w:t>
      </w:r>
      <w:r>
        <w:rPr>
          <w:rFonts w:ascii="Times New Roman" w:hAnsi="Times New Roman" w:cs="Times New Roman"/>
          <w:sz w:val="28"/>
          <w:szCs w:val="28"/>
        </w:rPr>
        <w:t xml:space="preserve">ем финансирования Подпрограммы –                       </w:t>
      </w:r>
      <w:r w:rsidR="00025817">
        <w:rPr>
          <w:rFonts w:ascii="Times New Roman" w:hAnsi="Times New Roman" w:cs="Times New Roman"/>
          <w:sz w:val="28"/>
          <w:szCs w:val="28"/>
        </w:rPr>
        <w:t>1 009 167,6</w:t>
      </w:r>
      <w:r w:rsidRPr="00EC109E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2F0079" w:rsidRDefault="00F334F7" w:rsidP="002F00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09E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</w:t>
      </w:r>
      <w:r w:rsidRPr="00EC1966">
        <w:rPr>
          <w:rFonts w:ascii="Times New Roman" w:hAnsi="Times New Roman" w:cs="Times New Roman"/>
          <w:sz w:val="28"/>
          <w:szCs w:val="28"/>
        </w:rPr>
        <w:t xml:space="preserve">– </w:t>
      </w:r>
      <w:r w:rsidR="00025817">
        <w:rPr>
          <w:rFonts w:ascii="Times New Roman" w:hAnsi="Times New Roman" w:cs="Times New Roman"/>
          <w:sz w:val="28"/>
          <w:szCs w:val="28"/>
        </w:rPr>
        <w:t>7 960,3</w:t>
      </w:r>
      <w:r w:rsidRPr="00EC1966">
        <w:rPr>
          <w:rFonts w:ascii="Times New Roman" w:hAnsi="Times New Roman" w:cs="Times New Roman"/>
          <w:sz w:val="28"/>
          <w:szCs w:val="28"/>
        </w:rPr>
        <w:t xml:space="preserve"> </w:t>
      </w:r>
      <w:r w:rsidRPr="00EC109E">
        <w:rPr>
          <w:rFonts w:ascii="Times New Roman" w:hAnsi="Times New Roman" w:cs="Times New Roman"/>
          <w:sz w:val="28"/>
          <w:szCs w:val="28"/>
        </w:rPr>
        <w:t>тыс. рублей;</w:t>
      </w:r>
    </w:p>
    <w:p w:rsidR="00F334F7" w:rsidRPr="00EC109E" w:rsidRDefault="002F0079" w:rsidP="002F00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средства иных внебюджетных источников – 1 001 207,30 тыс. 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93670" w:rsidRDefault="00006339" w:rsidP="002F0079">
      <w:pPr>
        <w:pStyle w:val="ConsPlusTitle"/>
        <w:tabs>
          <w:tab w:val="left" w:pos="42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8407EA">
        <w:rPr>
          <w:rFonts w:ascii="Times New Roman" w:hAnsi="Times New Roman" w:cs="Times New Roman"/>
          <w:b w:val="0"/>
          <w:sz w:val="28"/>
          <w:szCs w:val="28"/>
        </w:rPr>
        <w:t xml:space="preserve">.3.2. </w:t>
      </w:r>
      <w:hyperlink r:id="rId17" w:history="1">
        <w:r w:rsidR="008407EA" w:rsidRPr="00FE15AF">
          <w:rPr>
            <w:rFonts w:ascii="Times New Roman" w:hAnsi="Times New Roman" w:cs="Times New Roman"/>
            <w:b w:val="0"/>
            <w:sz w:val="28"/>
            <w:szCs w:val="28"/>
          </w:rPr>
          <w:t>Таблицу</w:t>
        </w:r>
      </w:hyperlink>
      <w:r w:rsidR="00985E79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8407EA" w:rsidRPr="00FE15AF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093670" w:rsidRDefault="00093670" w:rsidP="00093670">
      <w:pPr>
        <w:pStyle w:val="ConsPlusTitle"/>
        <w:tabs>
          <w:tab w:val="left" w:pos="426"/>
        </w:tabs>
        <w:spacing w:line="360" w:lineRule="auto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93670" w:rsidRDefault="00093670" w:rsidP="00093670">
      <w:pPr>
        <w:pStyle w:val="ConsPlusTitle"/>
        <w:tabs>
          <w:tab w:val="left" w:pos="426"/>
        </w:tabs>
        <w:spacing w:line="360" w:lineRule="auto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93670" w:rsidRDefault="00093670" w:rsidP="00093670">
      <w:pPr>
        <w:pStyle w:val="ConsPlusTitle"/>
        <w:tabs>
          <w:tab w:val="left" w:pos="426"/>
        </w:tabs>
        <w:spacing w:line="360" w:lineRule="auto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93670" w:rsidRDefault="00093670" w:rsidP="00093670">
      <w:pPr>
        <w:pStyle w:val="ConsPlusTitle"/>
        <w:tabs>
          <w:tab w:val="left" w:pos="426"/>
        </w:tabs>
        <w:spacing w:line="360" w:lineRule="auto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93670" w:rsidRDefault="00093670" w:rsidP="00093670">
      <w:pPr>
        <w:pStyle w:val="ConsPlusTitle"/>
        <w:tabs>
          <w:tab w:val="left" w:pos="426"/>
        </w:tabs>
        <w:spacing w:line="360" w:lineRule="auto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93670" w:rsidRDefault="00093670" w:rsidP="00093670">
      <w:pPr>
        <w:pStyle w:val="ConsPlusTitle"/>
        <w:tabs>
          <w:tab w:val="left" w:pos="426"/>
        </w:tabs>
        <w:spacing w:line="360" w:lineRule="auto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93670" w:rsidRDefault="00093670" w:rsidP="002F0079">
      <w:pPr>
        <w:pStyle w:val="ConsPlusTitle"/>
        <w:tabs>
          <w:tab w:val="left" w:pos="426"/>
        </w:tabs>
        <w:spacing w:line="360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407EA" w:rsidRPr="00EC1966" w:rsidRDefault="008407EA" w:rsidP="00093670">
      <w:pPr>
        <w:pStyle w:val="ConsPlusNormal"/>
        <w:spacing w:line="360" w:lineRule="auto"/>
        <w:ind w:left="709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F0079">
        <w:rPr>
          <w:rFonts w:ascii="Times New Roman" w:hAnsi="Times New Roman" w:cs="Times New Roman"/>
          <w:sz w:val="28"/>
          <w:szCs w:val="28"/>
        </w:rPr>
        <w:t>«Таблица 2</w:t>
      </w:r>
    </w:p>
    <w:tbl>
      <w:tblPr>
        <w:tblW w:w="9356" w:type="dxa"/>
        <w:tblInd w:w="62" w:type="dxa"/>
        <w:tblLayout w:type="fixed"/>
        <w:tblCellMar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1418"/>
        <w:gridCol w:w="1417"/>
        <w:gridCol w:w="1276"/>
        <w:gridCol w:w="1276"/>
        <w:gridCol w:w="1276"/>
        <w:gridCol w:w="1275"/>
        <w:gridCol w:w="1418"/>
      </w:tblGrid>
      <w:tr w:rsidR="008407EA" w:rsidRPr="00EC1966" w:rsidTr="002F0079">
        <w:trPr>
          <w:trHeight w:val="35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финанси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рования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Подпрог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раммы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Объем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финансирования Подпрограммы</w:t>
            </w:r>
            <w:r w:rsidR="002F007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 2020</w:t>
            </w:r>
            <w:r w:rsidR="00760FF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2024 годах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тыс. рублей</w:t>
            </w:r>
          </w:p>
        </w:tc>
      </w:tr>
      <w:tr w:rsidR="008407EA" w:rsidRPr="00EC1966" w:rsidTr="008407EA">
        <w:trPr>
          <w:trHeight w:val="26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том числе </w:t>
            </w:r>
          </w:p>
        </w:tc>
      </w:tr>
      <w:tr w:rsidR="008407EA" w:rsidRPr="00EC1966" w:rsidTr="008407EA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2024 год</w:t>
            </w:r>
          </w:p>
        </w:tc>
      </w:tr>
      <w:tr w:rsidR="008407EA" w:rsidRPr="00EC1966" w:rsidTr="008407E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autoSpaceDE w:val="0"/>
              <w:ind w:right="-204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Подпрограм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 –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1009167,60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201480,40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201805,70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201948,50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201960,50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201972,50</w:t>
            </w:r>
          </w:p>
        </w:tc>
      </w:tr>
      <w:tr w:rsidR="008407EA" w:rsidRPr="00EC1966" w:rsidTr="008407E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</w:t>
            </w:r>
            <w:r w:rsidR="002F007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407EA" w:rsidRPr="00EC1966" w:rsidTr="008407E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питаль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-ные 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вложе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ind w:right="-20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1001207,30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200145,30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200252,00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200260,00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200270,00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200280,00</w:t>
            </w:r>
          </w:p>
        </w:tc>
      </w:tr>
      <w:tr w:rsidR="008407EA" w:rsidRPr="00EC1966" w:rsidTr="008407E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прочие 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7960,30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1335,10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1553,70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1688,50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1690,50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7EA" w:rsidRPr="00EC1966" w:rsidRDefault="008407EA" w:rsidP="008407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1692,50</w:t>
            </w:r>
            <w:r w:rsidR="00D51DD0">
              <w:rPr>
                <w:rFonts w:ascii="Times New Roman" w:hAnsi="Times New Roman" w:cs="Times New Roman"/>
                <w:color w:val="auto"/>
              </w:rPr>
              <w:t>».</w:t>
            </w:r>
          </w:p>
        </w:tc>
      </w:tr>
    </w:tbl>
    <w:p w:rsidR="008407EA" w:rsidRPr="00025817" w:rsidRDefault="008407EA" w:rsidP="00F334F7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90CF3" w:rsidRDefault="00006339" w:rsidP="00E90CF3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9</w:t>
      </w:r>
      <w:r w:rsidR="00E90CF3" w:rsidRPr="0019445C">
        <w:rPr>
          <w:sz w:val="28"/>
          <w:szCs w:val="28"/>
        </w:rPr>
        <w:t>.</w:t>
      </w:r>
      <w:r w:rsidR="005E01A9" w:rsidRPr="0019445C">
        <w:rPr>
          <w:sz w:val="28"/>
          <w:szCs w:val="28"/>
        </w:rPr>
        <w:t xml:space="preserve"> </w:t>
      </w:r>
      <w:r w:rsidR="00E62C80" w:rsidRPr="0019445C">
        <w:rPr>
          <w:sz w:val="28"/>
          <w:szCs w:val="28"/>
        </w:rPr>
        <w:t xml:space="preserve">Внести в подпрограмму «Газификация Кировской области» </w:t>
      </w:r>
      <w:r w:rsidR="00E62C80" w:rsidRPr="0019445C">
        <w:rPr>
          <w:sz w:val="28"/>
          <w:szCs w:val="28"/>
        </w:rPr>
        <w:br/>
      </w:r>
      <w:r w:rsidR="0090557B" w:rsidRPr="0019445C">
        <w:rPr>
          <w:sz w:val="28"/>
          <w:szCs w:val="28"/>
        </w:rPr>
        <w:t xml:space="preserve">(приложение № 5 к Государственной программе) </w:t>
      </w:r>
      <w:r w:rsidR="00B35883" w:rsidRPr="0019445C">
        <w:rPr>
          <w:sz w:val="28"/>
          <w:szCs w:val="28"/>
        </w:rPr>
        <w:t xml:space="preserve">(далее − Подпрограмма) </w:t>
      </w:r>
      <w:r w:rsidR="00E62C80" w:rsidRPr="0019445C">
        <w:rPr>
          <w:sz w:val="28"/>
          <w:szCs w:val="28"/>
        </w:rPr>
        <w:t>следующие изменения:</w:t>
      </w:r>
      <w:r w:rsidR="00E90CF3" w:rsidRPr="00E90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AEE" w:rsidRPr="00EF090B" w:rsidRDefault="00006339" w:rsidP="00FB3669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90CF3">
        <w:rPr>
          <w:rFonts w:ascii="Times New Roman" w:hAnsi="Times New Roman" w:cs="Times New Roman"/>
          <w:sz w:val="28"/>
          <w:szCs w:val="28"/>
        </w:rPr>
        <w:t xml:space="preserve">.1. </w:t>
      </w:r>
      <w:hyperlink r:id="rId18" w:history="1">
        <w:r w:rsidR="00D51DD0">
          <w:rPr>
            <w:rFonts w:ascii="Times New Roman" w:hAnsi="Times New Roman" w:cs="Times New Roman"/>
            <w:sz w:val="28"/>
            <w:szCs w:val="28"/>
          </w:rPr>
          <w:t>Р</w:t>
        </w:r>
        <w:r w:rsidR="00D06AEE" w:rsidRPr="00D06AEE">
          <w:rPr>
            <w:rFonts w:ascii="Times New Roman" w:hAnsi="Times New Roman" w:cs="Times New Roman"/>
            <w:sz w:val="28"/>
            <w:szCs w:val="28"/>
          </w:rPr>
          <w:t>аздел</w:t>
        </w:r>
      </w:hyperlink>
      <w:r w:rsidR="00D06AEE" w:rsidRPr="00EF090B">
        <w:rPr>
          <w:rFonts w:ascii="Times New Roman" w:hAnsi="Times New Roman" w:cs="Times New Roman"/>
          <w:sz w:val="28"/>
          <w:szCs w:val="28"/>
        </w:rPr>
        <w:t xml:space="preserve"> «Ресурсное обеспечение Подпрограммы»</w:t>
      </w:r>
      <w:r w:rsidR="00D51DD0">
        <w:rPr>
          <w:rFonts w:ascii="Times New Roman" w:hAnsi="Times New Roman" w:cs="Times New Roman"/>
          <w:sz w:val="28"/>
          <w:szCs w:val="28"/>
        </w:rPr>
        <w:t xml:space="preserve"> паспорта Подпрограммы</w:t>
      </w:r>
      <w:r w:rsidR="00D06AEE" w:rsidRPr="00EF090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9522" w:type="dxa"/>
        <w:tblInd w:w="57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5"/>
        <w:gridCol w:w="7127"/>
      </w:tblGrid>
      <w:tr w:rsidR="00D06AEE" w:rsidRPr="00EF090B" w:rsidTr="008407EA">
        <w:trPr>
          <w:trHeight w:val="179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AEE" w:rsidRPr="00EF090B" w:rsidRDefault="00D06AEE" w:rsidP="008407EA">
            <w:pPr>
              <w:pStyle w:val="ConsPlusNormal"/>
            </w:pP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EE" w:rsidRPr="00EF090B" w:rsidRDefault="00D06AEE" w:rsidP="008407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– 6</w:t>
            </w:r>
            <w:r w:rsidR="003059E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059EF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59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7 тыс. рублей, в том числе:</w:t>
            </w:r>
          </w:p>
          <w:p w:rsidR="00D06AEE" w:rsidRPr="00EF090B" w:rsidRDefault="00D06AEE" w:rsidP="008407EA">
            <w:pPr>
              <w:pStyle w:val="ConsPlusNormal"/>
              <w:jc w:val="both"/>
            </w:pP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</w:t>
            </w:r>
            <w:r w:rsidRPr="0016052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60526" w:rsidRPr="001605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59EF" w:rsidRPr="0016052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059EF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59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D06AEE" w:rsidRPr="00EF090B" w:rsidRDefault="00D06AEE" w:rsidP="008407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90,07 тыс. рублей;</w:t>
            </w:r>
          </w:p>
          <w:p w:rsidR="00D06AEE" w:rsidRPr="00EF090B" w:rsidRDefault="00D06AEE" w:rsidP="008407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средства иных внебюджетных источников –          47 540,00 тыс. рублей».</w:t>
            </w:r>
          </w:p>
        </w:tc>
      </w:tr>
    </w:tbl>
    <w:p w:rsidR="00D06AEE" w:rsidRDefault="00D06AEE" w:rsidP="00D06AEE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445C" w:rsidRDefault="00006339" w:rsidP="0019445C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862A6" w:rsidRPr="0019445C">
        <w:rPr>
          <w:rFonts w:ascii="Times New Roman" w:hAnsi="Times New Roman" w:cs="Times New Roman"/>
          <w:sz w:val="28"/>
          <w:szCs w:val="28"/>
        </w:rPr>
        <w:t>.</w:t>
      </w:r>
      <w:r w:rsidR="00CE5523" w:rsidRPr="0019445C">
        <w:rPr>
          <w:rFonts w:ascii="Times New Roman" w:hAnsi="Times New Roman" w:cs="Times New Roman"/>
          <w:sz w:val="28"/>
          <w:szCs w:val="28"/>
        </w:rPr>
        <w:t>2</w:t>
      </w:r>
      <w:r w:rsidR="00F862A6" w:rsidRPr="0019445C">
        <w:rPr>
          <w:rFonts w:ascii="Times New Roman" w:hAnsi="Times New Roman" w:cs="Times New Roman"/>
          <w:sz w:val="28"/>
          <w:szCs w:val="28"/>
        </w:rPr>
        <w:t xml:space="preserve">. </w:t>
      </w:r>
      <w:r w:rsidR="00D51DD0">
        <w:rPr>
          <w:rFonts w:ascii="Times New Roman" w:hAnsi="Times New Roman" w:cs="Times New Roman"/>
          <w:sz w:val="28"/>
        </w:rPr>
        <w:t>Абзац четвертый</w:t>
      </w:r>
      <w:r w:rsidR="0019445C">
        <w:rPr>
          <w:rFonts w:ascii="Times New Roman" w:hAnsi="Times New Roman" w:cs="Times New Roman"/>
          <w:sz w:val="28"/>
        </w:rPr>
        <w:t xml:space="preserve"> </w:t>
      </w:r>
      <w:r w:rsidR="0019445C" w:rsidRPr="0019445C">
        <w:rPr>
          <w:rFonts w:ascii="Times New Roman" w:hAnsi="Times New Roman" w:cs="Times New Roman"/>
          <w:sz w:val="28"/>
          <w:szCs w:val="28"/>
        </w:rPr>
        <w:t xml:space="preserve"> </w:t>
      </w:r>
      <w:r w:rsidR="0019445C">
        <w:rPr>
          <w:rFonts w:ascii="Times New Roman" w:hAnsi="Times New Roman" w:cs="Times New Roman"/>
          <w:sz w:val="28"/>
          <w:szCs w:val="28"/>
        </w:rPr>
        <w:t>раздела</w:t>
      </w:r>
      <w:r w:rsidR="0019445C" w:rsidRPr="008407EA">
        <w:rPr>
          <w:rFonts w:ascii="Times New Roman" w:hAnsi="Times New Roman" w:cs="Times New Roman"/>
          <w:sz w:val="28"/>
          <w:szCs w:val="28"/>
        </w:rPr>
        <w:t xml:space="preserve"> 2 «Приоритеты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Подпрограммы»</w:t>
      </w:r>
      <w:r w:rsidR="0019445C" w:rsidRPr="0019445C">
        <w:rPr>
          <w:rFonts w:ascii="Times New Roman" w:hAnsi="Times New Roman" w:cs="Times New Roman"/>
          <w:sz w:val="28"/>
        </w:rPr>
        <w:t xml:space="preserve"> </w:t>
      </w:r>
      <w:r w:rsidR="0019445C">
        <w:rPr>
          <w:rFonts w:ascii="Times New Roman" w:hAnsi="Times New Roman" w:cs="Times New Roman"/>
          <w:sz w:val="28"/>
        </w:rPr>
        <w:t xml:space="preserve"> </w:t>
      </w:r>
      <w:r w:rsidR="00D51DD0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D51DD0" w:rsidRPr="00D82C1B" w:rsidRDefault="00D82C1B" w:rsidP="00D82C1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0079">
        <w:rPr>
          <w:rFonts w:ascii="Times New Roman" w:hAnsi="Times New Roman" w:cs="Times New Roman"/>
          <w:sz w:val="28"/>
          <w:szCs w:val="28"/>
        </w:rPr>
        <w:t>«</w:t>
      </w:r>
      <w:r w:rsidR="002F0079" w:rsidRPr="002F0079">
        <w:rPr>
          <w:rFonts w:ascii="Times New Roman" w:hAnsi="Times New Roman" w:cs="Times New Roman"/>
          <w:sz w:val="28"/>
          <w:szCs w:val="28"/>
        </w:rPr>
        <w:t>Стратегии</w:t>
      </w:r>
      <w:r w:rsidR="002F0079">
        <w:t xml:space="preserve"> </w:t>
      </w:r>
      <w:r w:rsidRPr="00677059">
        <w:rPr>
          <w:rFonts w:ascii="Times New Roman" w:hAnsi="Times New Roman" w:cs="Times New Roman"/>
          <w:sz w:val="28"/>
          <w:szCs w:val="28"/>
        </w:rPr>
        <w:t>социально-экономического развития Кировской области на период до 2035 года, утвержденной распоряжением Правительства Кировс</w:t>
      </w:r>
      <w:r w:rsidR="001D6166">
        <w:rPr>
          <w:rFonts w:ascii="Times New Roman" w:hAnsi="Times New Roman" w:cs="Times New Roman"/>
          <w:sz w:val="28"/>
          <w:szCs w:val="28"/>
        </w:rPr>
        <w:t>кой области от 28.04.2021 №</w:t>
      </w:r>
      <w:r>
        <w:rPr>
          <w:rFonts w:ascii="Times New Roman" w:hAnsi="Times New Roman" w:cs="Times New Roman"/>
          <w:sz w:val="28"/>
          <w:szCs w:val="28"/>
        </w:rPr>
        <w:t xml:space="preserve"> 76 «</w:t>
      </w:r>
      <w:r w:rsidRPr="00677059">
        <w:rPr>
          <w:rFonts w:ascii="Times New Roman" w:hAnsi="Times New Roman" w:cs="Times New Roman"/>
          <w:sz w:val="28"/>
          <w:szCs w:val="28"/>
        </w:rPr>
        <w:t xml:space="preserve">Об утверждении Стратегии </w:t>
      </w:r>
      <w:r w:rsidRPr="00677059"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социально-экономического развития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на период </w:t>
      </w:r>
      <w:r w:rsidR="0056026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до 2</w:t>
      </w:r>
      <w:r w:rsidR="001D6166">
        <w:rPr>
          <w:rFonts w:ascii="Times New Roman" w:hAnsi="Times New Roman" w:cs="Times New Roman"/>
          <w:sz w:val="28"/>
          <w:szCs w:val="28"/>
        </w:rPr>
        <w:t>035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7059">
        <w:rPr>
          <w:rFonts w:ascii="Times New Roman" w:hAnsi="Times New Roman" w:cs="Times New Roman"/>
          <w:sz w:val="28"/>
          <w:szCs w:val="28"/>
        </w:rPr>
        <w:t>.</w:t>
      </w:r>
    </w:p>
    <w:p w:rsidR="00AE38DE" w:rsidRPr="009F3016" w:rsidRDefault="00006339" w:rsidP="003059E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19445C">
        <w:rPr>
          <w:rFonts w:ascii="Times New Roman" w:hAnsi="Times New Roman" w:cs="Times New Roman"/>
          <w:b w:val="0"/>
          <w:sz w:val="28"/>
          <w:szCs w:val="28"/>
        </w:rPr>
        <w:t xml:space="preserve">.3. </w:t>
      </w:r>
      <w:r w:rsidR="00107E04">
        <w:rPr>
          <w:rFonts w:ascii="Times New Roman" w:hAnsi="Times New Roman" w:cs="Times New Roman"/>
          <w:b w:val="0"/>
          <w:sz w:val="28"/>
          <w:szCs w:val="28"/>
        </w:rPr>
        <w:t>В а</w:t>
      </w:r>
      <w:r w:rsidR="00D82C1B">
        <w:rPr>
          <w:rFonts w:ascii="Times New Roman" w:hAnsi="Times New Roman" w:cs="Times New Roman"/>
          <w:b w:val="0"/>
          <w:sz w:val="28"/>
          <w:szCs w:val="28"/>
        </w:rPr>
        <w:t>бзац</w:t>
      </w:r>
      <w:r w:rsidR="00107E04">
        <w:rPr>
          <w:rFonts w:ascii="Times New Roman" w:hAnsi="Times New Roman" w:cs="Times New Roman"/>
          <w:b w:val="0"/>
          <w:sz w:val="28"/>
          <w:szCs w:val="28"/>
        </w:rPr>
        <w:t>е четвертом</w:t>
      </w:r>
      <w:r w:rsidR="00D82C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3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C1B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3059EF">
        <w:rPr>
          <w:rFonts w:ascii="Times New Roman" w:hAnsi="Times New Roman" w:cs="Times New Roman"/>
          <w:b w:val="0"/>
          <w:sz w:val="28"/>
          <w:szCs w:val="28"/>
        </w:rPr>
        <w:t xml:space="preserve"> 3.2 </w:t>
      </w:r>
      <w:r w:rsidR="00AE38DE" w:rsidRPr="009F3016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3059EF">
        <w:rPr>
          <w:rFonts w:ascii="Times New Roman" w:hAnsi="Times New Roman" w:cs="Times New Roman"/>
          <w:b w:val="0"/>
          <w:sz w:val="28"/>
          <w:szCs w:val="28"/>
        </w:rPr>
        <w:t>а</w:t>
      </w:r>
      <w:r w:rsidR="00AE38DE" w:rsidRPr="009F3016">
        <w:rPr>
          <w:rFonts w:ascii="Times New Roman" w:hAnsi="Times New Roman" w:cs="Times New Roman"/>
          <w:b w:val="0"/>
          <w:sz w:val="28"/>
          <w:szCs w:val="28"/>
        </w:rPr>
        <w:t xml:space="preserve"> 3 «Обобщенная характеристика отдельных меро</w:t>
      </w:r>
      <w:r w:rsidR="003059EF">
        <w:rPr>
          <w:rFonts w:ascii="Times New Roman" w:hAnsi="Times New Roman" w:cs="Times New Roman"/>
          <w:b w:val="0"/>
          <w:sz w:val="28"/>
          <w:szCs w:val="28"/>
        </w:rPr>
        <w:t xml:space="preserve">приятий, проектов Подпрограммы» </w:t>
      </w:r>
      <w:r w:rsidR="00107E04">
        <w:rPr>
          <w:rFonts w:ascii="Times New Roman" w:hAnsi="Times New Roman" w:cs="Times New Roman"/>
          <w:b w:val="0"/>
          <w:sz w:val="28"/>
          <w:szCs w:val="28"/>
        </w:rPr>
        <w:t>слова «заключение с индивидуальными предпринимателями» заменить</w:t>
      </w:r>
      <w:r w:rsidR="001D6166">
        <w:rPr>
          <w:rFonts w:ascii="Times New Roman" w:hAnsi="Times New Roman" w:cs="Times New Roman"/>
          <w:b w:val="0"/>
          <w:sz w:val="28"/>
          <w:szCs w:val="28"/>
        </w:rPr>
        <w:t xml:space="preserve"> словами</w:t>
      </w:r>
      <w:r w:rsidR="009077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22D2" w:rsidRPr="003059EF">
        <w:rPr>
          <w:rFonts w:ascii="Times New Roman" w:hAnsi="Times New Roman" w:cs="Times New Roman"/>
          <w:b w:val="0"/>
          <w:sz w:val="28"/>
          <w:szCs w:val="28"/>
        </w:rPr>
        <w:t>«</w:t>
      </w:r>
      <w:r w:rsidR="00107E04">
        <w:rPr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  <w:r w:rsidR="001D6166">
        <w:rPr>
          <w:rFonts w:ascii="Times New Roman" w:hAnsi="Times New Roman" w:cs="Times New Roman"/>
          <w:b w:val="0"/>
          <w:sz w:val="28"/>
          <w:szCs w:val="28"/>
        </w:rPr>
        <w:t>(</w:t>
      </w:r>
      <w:r w:rsidR="00107E0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07714">
        <w:rPr>
          <w:rFonts w:ascii="Times New Roman" w:hAnsi="Times New Roman" w:cs="Times New Roman"/>
          <w:b w:val="0"/>
          <w:sz w:val="28"/>
          <w:szCs w:val="28"/>
        </w:rPr>
        <w:t xml:space="preserve">2020 </w:t>
      </w:r>
      <w:r w:rsidR="00907714">
        <w:rPr>
          <w:rFonts w:ascii="Times New Roman" w:hAnsi="Times New Roman" w:cs="Times New Roman"/>
          <w:sz w:val="28"/>
          <w:szCs w:val="28"/>
        </w:rPr>
        <w:t xml:space="preserve">– </w:t>
      </w:r>
      <w:r w:rsidR="00107E04">
        <w:rPr>
          <w:rFonts w:ascii="Times New Roman" w:hAnsi="Times New Roman" w:cs="Times New Roman"/>
          <w:b w:val="0"/>
          <w:sz w:val="28"/>
          <w:szCs w:val="28"/>
        </w:rPr>
        <w:t>2021 годах</w:t>
      </w:r>
      <w:r w:rsidR="001D6166">
        <w:rPr>
          <w:rFonts w:ascii="Times New Roman" w:hAnsi="Times New Roman" w:cs="Times New Roman"/>
          <w:b w:val="0"/>
          <w:sz w:val="28"/>
          <w:szCs w:val="28"/>
        </w:rPr>
        <w:t>)</w:t>
      </w:r>
      <w:r w:rsidR="00107E04">
        <w:rPr>
          <w:rFonts w:ascii="Times New Roman" w:hAnsi="Times New Roman" w:cs="Times New Roman"/>
          <w:b w:val="0"/>
          <w:sz w:val="28"/>
          <w:szCs w:val="28"/>
        </w:rPr>
        <w:t xml:space="preserve"> с индивидуальными предпринимателями</w:t>
      </w:r>
      <w:r w:rsidR="00907714">
        <w:rPr>
          <w:rFonts w:ascii="Times New Roman" w:hAnsi="Times New Roman" w:cs="Times New Roman"/>
          <w:b w:val="0"/>
          <w:sz w:val="28"/>
          <w:szCs w:val="28"/>
        </w:rPr>
        <w:t>»</w:t>
      </w:r>
      <w:r w:rsidR="00AE38DE" w:rsidRPr="003059E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62C80" w:rsidRPr="009F3016" w:rsidRDefault="00006339" w:rsidP="00EF090B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862A6" w:rsidRPr="009F3016">
        <w:rPr>
          <w:rFonts w:ascii="Times New Roman" w:hAnsi="Times New Roman" w:cs="Times New Roman"/>
          <w:sz w:val="28"/>
          <w:szCs w:val="28"/>
        </w:rPr>
        <w:t>.</w:t>
      </w:r>
      <w:r w:rsidR="0019445C">
        <w:rPr>
          <w:rFonts w:ascii="Times New Roman" w:hAnsi="Times New Roman" w:cs="Times New Roman"/>
          <w:sz w:val="28"/>
          <w:szCs w:val="28"/>
        </w:rPr>
        <w:t>4</w:t>
      </w:r>
      <w:r w:rsidR="00F862A6" w:rsidRPr="009F3016">
        <w:rPr>
          <w:rFonts w:ascii="Times New Roman" w:hAnsi="Times New Roman" w:cs="Times New Roman"/>
          <w:sz w:val="28"/>
          <w:szCs w:val="28"/>
        </w:rPr>
        <w:t xml:space="preserve">. </w:t>
      </w:r>
      <w:r w:rsidR="00E62C80" w:rsidRPr="009F3016">
        <w:rPr>
          <w:rFonts w:ascii="Times New Roman" w:hAnsi="Times New Roman" w:cs="Times New Roman"/>
          <w:sz w:val="28"/>
          <w:szCs w:val="28"/>
        </w:rPr>
        <w:t>В разделе 4 «Ресурсное обеспечение Подпрограммы»:</w:t>
      </w:r>
    </w:p>
    <w:p w:rsidR="0035552B" w:rsidRDefault="00CE7A05" w:rsidP="0035552B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6339">
        <w:rPr>
          <w:rFonts w:ascii="Times New Roman" w:hAnsi="Times New Roman" w:cs="Times New Roman"/>
          <w:sz w:val="28"/>
          <w:szCs w:val="28"/>
        </w:rPr>
        <w:t>9</w:t>
      </w:r>
      <w:r w:rsidR="00F862A6" w:rsidRPr="009F3016">
        <w:rPr>
          <w:rFonts w:ascii="Times New Roman" w:hAnsi="Times New Roman" w:cs="Times New Roman"/>
          <w:sz w:val="28"/>
          <w:szCs w:val="28"/>
        </w:rPr>
        <w:t>.</w:t>
      </w:r>
      <w:r w:rsidR="0019445C">
        <w:rPr>
          <w:rFonts w:ascii="Times New Roman" w:hAnsi="Times New Roman" w:cs="Times New Roman"/>
          <w:sz w:val="28"/>
          <w:szCs w:val="28"/>
        </w:rPr>
        <w:t>4</w:t>
      </w:r>
      <w:r w:rsidR="00E62C80" w:rsidRPr="009F3016">
        <w:rPr>
          <w:rFonts w:ascii="Times New Roman" w:hAnsi="Times New Roman" w:cs="Times New Roman"/>
          <w:sz w:val="28"/>
          <w:szCs w:val="28"/>
        </w:rPr>
        <w:t xml:space="preserve">.1. </w:t>
      </w:r>
      <w:r w:rsidR="006A594F">
        <w:rPr>
          <w:rFonts w:ascii="Times New Roman" w:hAnsi="Times New Roman" w:cs="Times New Roman"/>
          <w:sz w:val="28"/>
          <w:szCs w:val="28"/>
        </w:rPr>
        <w:t>Абзацы первый и второй</w:t>
      </w:r>
      <w:r w:rsidR="0035552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5552B" w:rsidRPr="00EC109E" w:rsidRDefault="00CE7A05" w:rsidP="00CE7A05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52B">
        <w:rPr>
          <w:rFonts w:ascii="Times New Roman" w:hAnsi="Times New Roman" w:cs="Times New Roman"/>
          <w:sz w:val="28"/>
          <w:szCs w:val="28"/>
        </w:rPr>
        <w:t>«</w:t>
      </w:r>
      <w:r w:rsidR="0035552B" w:rsidRPr="00EC109E">
        <w:rPr>
          <w:rFonts w:ascii="Times New Roman" w:hAnsi="Times New Roman" w:cs="Times New Roman"/>
          <w:sz w:val="28"/>
          <w:szCs w:val="28"/>
        </w:rPr>
        <w:t>Общий объ</w:t>
      </w:r>
      <w:r w:rsidR="0035552B">
        <w:rPr>
          <w:rFonts w:ascii="Times New Roman" w:hAnsi="Times New Roman" w:cs="Times New Roman"/>
          <w:sz w:val="28"/>
          <w:szCs w:val="28"/>
        </w:rPr>
        <w:t xml:space="preserve">ем </w:t>
      </w:r>
      <w:r w:rsidR="001A1796">
        <w:rPr>
          <w:rFonts w:ascii="Times New Roman" w:hAnsi="Times New Roman" w:cs="Times New Roman"/>
          <w:sz w:val="28"/>
          <w:szCs w:val="28"/>
        </w:rPr>
        <w:t>финансирования Подпрограммы –</w:t>
      </w:r>
      <w:r w:rsidR="0035552B">
        <w:rPr>
          <w:rFonts w:ascii="Times New Roman" w:hAnsi="Times New Roman" w:cs="Times New Roman"/>
          <w:sz w:val="28"/>
          <w:szCs w:val="28"/>
        </w:rPr>
        <w:t xml:space="preserve"> </w:t>
      </w:r>
      <w:r w:rsidR="001A1796">
        <w:rPr>
          <w:rFonts w:ascii="Times New Roman" w:hAnsi="Times New Roman" w:cs="Times New Roman"/>
          <w:sz w:val="28"/>
          <w:szCs w:val="28"/>
        </w:rPr>
        <w:br/>
      </w:r>
      <w:r w:rsidR="0035552B" w:rsidRPr="009F3016">
        <w:rPr>
          <w:rFonts w:ascii="Times New Roman" w:hAnsi="Times New Roman" w:cs="Times New Roman"/>
          <w:sz w:val="28"/>
          <w:szCs w:val="28"/>
        </w:rPr>
        <w:t>6</w:t>
      </w:r>
      <w:r w:rsidR="001A1796">
        <w:rPr>
          <w:rFonts w:ascii="Times New Roman" w:hAnsi="Times New Roman" w:cs="Times New Roman"/>
          <w:sz w:val="28"/>
          <w:szCs w:val="28"/>
        </w:rPr>
        <w:t>37</w:t>
      </w:r>
      <w:r w:rsidR="0035552B" w:rsidRPr="009F3016">
        <w:rPr>
          <w:rFonts w:ascii="Times New Roman" w:hAnsi="Times New Roman" w:cs="Times New Roman"/>
          <w:sz w:val="28"/>
          <w:szCs w:val="28"/>
        </w:rPr>
        <w:t> </w:t>
      </w:r>
      <w:r w:rsidR="001A1796">
        <w:rPr>
          <w:rFonts w:ascii="Times New Roman" w:hAnsi="Times New Roman" w:cs="Times New Roman"/>
          <w:sz w:val="28"/>
          <w:szCs w:val="28"/>
        </w:rPr>
        <w:t>836</w:t>
      </w:r>
      <w:r w:rsidR="0035552B" w:rsidRPr="009F3016">
        <w:rPr>
          <w:rFonts w:ascii="Times New Roman" w:hAnsi="Times New Roman" w:cs="Times New Roman"/>
          <w:sz w:val="28"/>
          <w:szCs w:val="28"/>
        </w:rPr>
        <w:t>,</w:t>
      </w:r>
      <w:r w:rsidR="001A1796">
        <w:rPr>
          <w:rFonts w:ascii="Times New Roman" w:hAnsi="Times New Roman" w:cs="Times New Roman"/>
          <w:sz w:val="28"/>
          <w:szCs w:val="28"/>
        </w:rPr>
        <w:t>5</w:t>
      </w:r>
      <w:r w:rsidR="0035552B" w:rsidRPr="009F3016">
        <w:rPr>
          <w:rFonts w:ascii="Times New Roman" w:hAnsi="Times New Roman" w:cs="Times New Roman"/>
          <w:sz w:val="28"/>
          <w:szCs w:val="28"/>
        </w:rPr>
        <w:t xml:space="preserve">7 </w:t>
      </w:r>
      <w:r w:rsidR="0035552B" w:rsidRPr="00EC109E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35552B" w:rsidRPr="00EC109E" w:rsidRDefault="0035552B" w:rsidP="0035552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109E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</w:t>
      </w:r>
      <w:r w:rsidRPr="00EC1966">
        <w:rPr>
          <w:rFonts w:ascii="Times New Roman" w:hAnsi="Times New Roman" w:cs="Times New Roman"/>
          <w:sz w:val="28"/>
          <w:szCs w:val="28"/>
        </w:rPr>
        <w:t xml:space="preserve">– </w:t>
      </w:r>
      <w:r w:rsidR="001A1796">
        <w:rPr>
          <w:rFonts w:ascii="Times New Roman" w:hAnsi="Times New Roman" w:cs="Times New Roman"/>
          <w:sz w:val="28"/>
          <w:szCs w:val="28"/>
        </w:rPr>
        <w:t>590</w:t>
      </w:r>
      <w:r w:rsidRPr="009F3016">
        <w:rPr>
          <w:rFonts w:ascii="Times New Roman" w:hAnsi="Times New Roman" w:cs="Times New Roman"/>
          <w:sz w:val="28"/>
          <w:szCs w:val="28"/>
        </w:rPr>
        <w:t> </w:t>
      </w:r>
      <w:r w:rsidR="001A1796">
        <w:rPr>
          <w:rFonts w:ascii="Times New Roman" w:hAnsi="Times New Roman" w:cs="Times New Roman"/>
          <w:sz w:val="28"/>
          <w:szCs w:val="28"/>
        </w:rPr>
        <w:t>206</w:t>
      </w:r>
      <w:r w:rsidRPr="009F3016">
        <w:rPr>
          <w:rFonts w:ascii="Times New Roman" w:hAnsi="Times New Roman" w:cs="Times New Roman"/>
          <w:sz w:val="28"/>
          <w:szCs w:val="28"/>
        </w:rPr>
        <w:t>,</w:t>
      </w:r>
      <w:r w:rsidR="001A1796">
        <w:rPr>
          <w:rFonts w:ascii="Times New Roman" w:hAnsi="Times New Roman" w:cs="Times New Roman"/>
          <w:sz w:val="28"/>
          <w:szCs w:val="28"/>
        </w:rPr>
        <w:t>50</w:t>
      </w:r>
      <w:r w:rsidRPr="009F3016">
        <w:rPr>
          <w:rFonts w:ascii="Times New Roman" w:hAnsi="Times New Roman" w:cs="Times New Roman"/>
          <w:sz w:val="28"/>
          <w:szCs w:val="28"/>
        </w:rPr>
        <w:t xml:space="preserve"> </w:t>
      </w:r>
      <w:r w:rsidRPr="00EC109E">
        <w:rPr>
          <w:rFonts w:ascii="Times New Roman" w:hAnsi="Times New Roman" w:cs="Times New Roman"/>
          <w:sz w:val="28"/>
          <w:szCs w:val="28"/>
        </w:rPr>
        <w:t>тыс. рублей;</w:t>
      </w:r>
      <w:r w:rsidR="00CE7A05">
        <w:rPr>
          <w:rFonts w:ascii="Times New Roman" w:hAnsi="Times New Roman" w:cs="Times New Roman"/>
          <w:sz w:val="28"/>
          <w:szCs w:val="28"/>
        </w:rPr>
        <w:t>».</w:t>
      </w:r>
    </w:p>
    <w:p w:rsidR="00637746" w:rsidRPr="009F3016" w:rsidRDefault="00006339" w:rsidP="00907714">
      <w:pPr>
        <w:pStyle w:val="ConsPlusNormal"/>
        <w:tabs>
          <w:tab w:val="left" w:pos="1276"/>
        </w:tabs>
        <w:suppressAutoHyphens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="009E2318">
        <w:rPr>
          <w:rFonts w:ascii="Times New Roman" w:hAnsi="Times New Roman" w:cs="Times New Roman"/>
          <w:sz w:val="28"/>
          <w:szCs w:val="28"/>
        </w:rPr>
        <w:t>2</w:t>
      </w:r>
      <w:r w:rsidR="00E62C80" w:rsidRPr="009F3016">
        <w:rPr>
          <w:rFonts w:ascii="Times New Roman" w:hAnsi="Times New Roman" w:cs="Times New Roman"/>
          <w:sz w:val="28"/>
          <w:szCs w:val="28"/>
        </w:rPr>
        <w:t xml:space="preserve">. </w:t>
      </w:r>
      <w:hyperlink r:id="rId19" w:history="1">
        <w:r w:rsidR="00E62C80" w:rsidRPr="009F3016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E62C80" w:rsidRPr="009F3016">
        <w:rPr>
          <w:rFonts w:ascii="Times New Roman" w:hAnsi="Times New Roman" w:cs="Times New Roman"/>
          <w:sz w:val="28"/>
          <w:szCs w:val="28"/>
        </w:rPr>
        <w:t xml:space="preserve"> 1</w:t>
      </w:r>
      <w:r w:rsidR="00074A54" w:rsidRPr="009F301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62C80" w:rsidRPr="009F3016" w:rsidRDefault="00E62C80" w:rsidP="00EF090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"/>
          <w:szCs w:val="28"/>
        </w:rPr>
      </w:pPr>
    </w:p>
    <w:p w:rsidR="00560266" w:rsidRPr="00560266" w:rsidRDefault="00E62C80" w:rsidP="00560266">
      <w:pPr>
        <w:pStyle w:val="ConsPlusNormal"/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3016">
        <w:rPr>
          <w:rFonts w:ascii="Times New Roman" w:hAnsi="Times New Roman" w:cs="Times New Roman"/>
          <w:sz w:val="28"/>
          <w:szCs w:val="28"/>
        </w:rPr>
        <w:t>«Таблица 1</w:t>
      </w:r>
    </w:p>
    <w:tbl>
      <w:tblPr>
        <w:tblStyle w:val="ae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1276"/>
        <w:gridCol w:w="1134"/>
        <w:gridCol w:w="1275"/>
        <w:gridCol w:w="1418"/>
      </w:tblGrid>
      <w:tr w:rsidR="000F3055" w:rsidRPr="009F3016" w:rsidTr="000733F1">
        <w:tc>
          <w:tcPr>
            <w:tcW w:w="1701" w:type="dxa"/>
            <w:vMerge w:val="restart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Направле</w:t>
            </w:r>
            <w:r w:rsidR="00875241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</w:t>
            </w:r>
            <w:r w:rsidR="00B82583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финансиро</w:t>
            </w:r>
            <w:r w:rsidR="00743B3E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ва-ни</w:t>
            </w: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я</w:t>
            </w:r>
            <w:r w:rsidR="00743B3E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</w:t>
            </w:r>
            <w:r w:rsidR="00743B3E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прог-</w:t>
            </w: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раммы</w:t>
            </w:r>
          </w:p>
        </w:tc>
        <w:tc>
          <w:tcPr>
            <w:tcW w:w="7655" w:type="dxa"/>
            <w:gridSpan w:val="6"/>
          </w:tcPr>
          <w:p w:rsidR="00E62C80" w:rsidRPr="009F3016" w:rsidRDefault="0035552B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Объем</w:t>
            </w:r>
            <w:r w:rsidR="00E62C80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финансирования Подпрограммы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 </w:t>
            </w:r>
            <w:r w:rsidRPr="0035552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2020 </w:t>
            </w:r>
            <w:r w:rsidRPr="0035552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552B">
              <w:rPr>
                <w:rFonts w:ascii="Times New Roman" w:hAnsi="Times New Roman" w:cs="Times New Roman"/>
              </w:rPr>
              <w:t>2024 годах</w:t>
            </w:r>
            <w:r w:rsidR="00E62C80" w:rsidRPr="0035552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тыс. рублей</w:t>
            </w:r>
          </w:p>
        </w:tc>
      </w:tr>
      <w:tr w:rsidR="000F3055" w:rsidRPr="009F3016" w:rsidTr="000733F1">
        <w:tc>
          <w:tcPr>
            <w:tcW w:w="1701" w:type="dxa"/>
            <w:vMerge/>
          </w:tcPr>
          <w:p w:rsidR="00E62C80" w:rsidRPr="009F3016" w:rsidRDefault="00E62C80" w:rsidP="00EF090B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6379" w:type="dxa"/>
            <w:gridSpan w:val="5"/>
          </w:tcPr>
          <w:p w:rsidR="00E62C80" w:rsidRPr="009F3016" w:rsidRDefault="0035552B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том числе </w:t>
            </w:r>
          </w:p>
        </w:tc>
      </w:tr>
      <w:tr w:rsidR="000F3055" w:rsidRPr="009F3016" w:rsidTr="000733F1">
        <w:tc>
          <w:tcPr>
            <w:tcW w:w="1701" w:type="dxa"/>
            <w:vMerge/>
          </w:tcPr>
          <w:p w:rsidR="00E62C80" w:rsidRPr="009F3016" w:rsidRDefault="00E62C80" w:rsidP="00EF090B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vMerge/>
          </w:tcPr>
          <w:p w:rsidR="00E62C80" w:rsidRPr="009F3016" w:rsidRDefault="00E62C80" w:rsidP="00EF090B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2021 год</w:t>
            </w:r>
          </w:p>
        </w:tc>
        <w:tc>
          <w:tcPr>
            <w:tcW w:w="1134" w:type="dxa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2023 год</w:t>
            </w:r>
          </w:p>
        </w:tc>
        <w:tc>
          <w:tcPr>
            <w:tcW w:w="1418" w:type="dxa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2024 год</w:t>
            </w:r>
          </w:p>
        </w:tc>
      </w:tr>
      <w:tr w:rsidR="000F3055" w:rsidRPr="009F3016" w:rsidTr="000733F1">
        <w:tc>
          <w:tcPr>
            <w:tcW w:w="1701" w:type="dxa"/>
          </w:tcPr>
          <w:p w:rsidR="00E62C80" w:rsidRPr="009F3016" w:rsidRDefault="00875241" w:rsidP="00EF090B">
            <w:pPr>
              <w:tabs>
                <w:tab w:val="left" w:pos="605"/>
              </w:tabs>
              <w:suppressAutoHyphens w:val="0"/>
              <w:autoSpaceDE w:val="0"/>
              <w:ind w:left="-57" w:right="-108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Подпрог</w:t>
            </w:r>
            <w:r w:rsidR="00B35883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рам</w:t>
            </w:r>
            <w:r w:rsidR="000733F1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- </w:t>
            </w: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</w:t>
            </w:r>
            <w:r w:rsidR="00743B3E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E62C80" w:rsidRPr="009F3016">
              <w:rPr>
                <w:rFonts w:ascii="Times New Roman" w:eastAsia="Courier New" w:hAnsi="Times New Roman" w:cs="Times New Roman"/>
                <w:color w:val="auto"/>
                <w:lang w:bidi="hi-IN"/>
              </w:rPr>
              <w:t>–</w:t>
            </w:r>
            <w:r w:rsidR="00A145F5" w:rsidRPr="009F3016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="00E62C80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C80" w:rsidRPr="009F3016" w:rsidRDefault="00A152D5" w:rsidP="006432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0526">
              <w:rPr>
                <w:rFonts w:ascii="Times New Roman" w:hAnsi="Times New Roman" w:cs="Times New Roman"/>
                <w:color w:val="auto"/>
              </w:rPr>
              <w:t>6</w:t>
            </w:r>
            <w:r w:rsidR="006432E1" w:rsidRPr="00160526">
              <w:rPr>
                <w:rFonts w:ascii="Times New Roman" w:hAnsi="Times New Roman" w:cs="Times New Roman"/>
                <w:color w:val="auto"/>
              </w:rPr>
              <w:t>37836</w:t>
            </w:r>
            <w:r w:rsidR="0037705C" w:rsidRPr="00160526">
              <w:rPr>
                <w:rFonts w:ascii="Times New Roman" w:hAnsi="Times New Roman" w:cs="Times New Roman"/>
                <w:color w:val="auto"/>
              </w:rPr>
              <w:t>,</w:t>
            </w:r>
            <w:r w:rsidR="006432E1" w:rsidRPr="00160526">
              <w:rPr>
                <w:rFonts w:ascii="Times New Roman" w:hAnsi="Times New Roman" w:cs="Times New Roman"/>
                <w:color w:val="auto"/>
              </w:rPr>
              <w:t>5</w:t>
            </w:r>
            <w:r w:rsidRPr="00160526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276" w:type="dxa"/>
          </w:tcPr>
          <w:p w:rsidR="00E62C80" w:rsidRPr="009F3016" w:rsidRDefault="00A152D5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266433</w:t>
            </w:r>
            <w:r w:rsidR="0037705C" w:rsidRPr="009F3016">
              <w:rPr>
                <w:rFonts w:ascii="Times New Roman" w:hAnsi="Times New Roman" w:cs="Times New Roman"/>
                <w:color w:val="auto"/>
              </w:rPr>
              <w:t>,</w:t>
            </w:r>
            <w:r w:rsidRPr="009F3016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1276" w:type="dxa"/>
          </w:tcPr>
          <w:p w:rsidR="00E62C80" w:rsidRPr="009F3016" w:rsidRDefault="00A152D5" w:rsidP="006432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2</w:t>
            </w:r>
            <w:r w:rsidR="006432E1">
              <w:rPr>
                <w:rFonts w:ascii="Times New Roman" w:hAnsi="Times New Roman" w:cs="Times New Roman"/>
                <w:color w:val="auto"/>
              </w:rPr>
              <w:t>64764</w:t>
            </w:r>
            <w:r w:rsidRPr="009F3016">
              <w:rPr>
                <w:rFonts w:ascii="Times New Roman" w:hAnsi="Times New Roman" w:cs="Times New Roman"/>
                <w:color w:val="auto"/>
              </w:rPr>
              <w:t>,</w:t>
            </w:r>
            <w:r w:rsidR="006432E1">
              <w:rPr>
                <w:rFonts w:ascii="Times New Roman" w:hAnsi="Times New Roman" w:cs="Times New Roman"/>
                <w:color w:val="auto"/>
              </w:rPr>
              <w:t>7</w:t>
            </w:r>
            <w:r w:rsidRPr="009F3016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134" w:type="dxa"/>
          </w:tcPr>
          <w:p w:rsidR="00E62C80" w:rsidRPr="009F3016" w:rsidRDefault="00A152D5" w:rsidP="006432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</w:t>
            </w:r>
            <w:r w:rsidR="006432E1">
              <w:rPr>
                <w:rFonts w:ascii="Times New Roman" w:hAnsi="Times New Roman" w:cs="Times New Roman"/>
                <w:color w:val="auto"/>
              </w:rPr>
              <w:t>6094</w:t>
            </w:r>
            <w:r w:rsidRPr="009F3016">
              <w:rPr>
                <w:rFonts w:ascii="Times New Roman" w:hAnsi="Times New Roman" w:cs="Times New Roman"/>
                <w:color w:val="auto"/>
              </w:rPr>
              <w:t>,</w:t>
            </w:r>
            <w:r w:rsidR="006432E1">
              <w:rPr>
                <w:rFonts w:ascii="Times New Roman" w:hAnsi="Times New Roman" w:cs="Times New Roman"/>
                <w:color w:val="auto"/>
              </w:rPr>
              <w:t>8</w:t>
            </w:r>
            <w:r w:rsidRPr="009F301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75" w:type="dxa"/>
          </w:tcPr>
          <w:p w:rsidR="00E62C80" w:rsidRPr="009F3016" w:rsidRDefault="006432E1" w:rsidP="006432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35674</w:t>
            </w:r>
            <w:r w:rsidR="00A152D5" w:rsidRPr="009F3016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A152D5" w:rsidRPr="009F301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418" w:type="dxa"/>
          </w:tcPr>
          <w:p w:rsidR="00E62C80" w:rsidRPr="009F3016" w:rsidRDefault="006432E1" w:rsidP="006432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34869</w:t>
            </w:r>
            <w:r w:rsidR="00E62C80" w:rsidRPr="009F3016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E62C80" w:rsidRPr="009F3016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F3055" w:rsidRPr="009F3016" w:rsidTr="000733F1">
        <w:tc>
          <w:tcPr>
            <w:tcW w:w="1701" w:type="dxa"/>
          </w:tcPr>
          <w:p w:rsidR="00E62C80" w:rsidRPr="009F3016" w:rsidRDefault="00E62C80" w:rsidP="00EF090B">
            <w:pPr>
              <w:suppressAutoHyphens w:val="0"/>
              <w:autoSpaceDE w:val="0"/>
              <w:ind w:left="-5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</w:t>
            </w:r>
            <w:r w:rsidR="005602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:</w:t>
            </w:r>
          </w:p>
        </w:tc>
        <w:tc>
          <w:tcPr>
            <w:tcW w:w="1276" w:type="dxa"/>
          </w:tcPr>
          <w:p w:rsidR="00E62C80" w:rsidRPr="009F3016" w:rsidRDefault="00E62C80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</w:tcPr>
          <w:p w:rsidR="00E62C80" w:rsidRPr="009F3016" w:rsidRDefault="00E62C80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</w:tcPr>
          <w:p w:rsidR="00E62C80" w:rsidRPr="009F3016" w:rsidRDefault="00E62C80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</w:tcPr>
          <w:p w:rsidR="00E62C80" w:rsidRPr="009F3016" w:rsidRDefault="00E62C80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5" w:type="dxa"/>
          </w:tcPr>
          <w:p w:rsidR="00E62C80" w:rsidRPr="009F3016" w:rsidRDefault="00E62C80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</w:tcPr>
          <w:p w:rsidR="00E62C80" w:rsidRPr="009F3016" w:rsidRDefault="00E62C80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31D39" w:rsidRPr="009F3016" w:rsidTr="000733F1">
        <w:tc>
          <w:tcPr>
            <w:tcW w:w="1701" w:type="dxa"/>
          </w:tcPr>
          <w:p w:rsidR="00F31D39" w:rsidRPr="009F3016" w:rsidRDefault="00F31D39" w:rsidP="00EF090B">
            <w:pPr>
              <w:suppressAutoHyphens w:val="0"/>
              <w:autoSpaceDE w:val="0"/>
              <w:ind w:left="-5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капитальные вложения</w:t>
            </w:r>
          </w:p>
        </w:tc>
        <w:tc>
          <w:tcPr>
            <w:tcW w:w="1276" w:type="dxa"/>
          </w:tcPr>
          <w:p w:rsidR="00F31D39" w:rsidRPr="009F3016" w:rsidRDefault="00F31D39" w:rsidP="00B33C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4</w:t>
            </w:r>
            <w:r w:rsidR="00B33CF1">
              <w:rPr>
                <w:rFonts w:ascii="Times New Roman" w:hAnsi="Times New Roman" w:cs="Times New Roman"/>
                <w:color w:val="auto"/>
              </w:rPr>
              <w:t>56436</w:t>
            </w:r>
            <w:r w:rsidRPr="009F3016">
              <w:rPr>
                <w:rFonts w:ascii="Times New Roman" w:hAnsi="Times New Roman" w:cs="Times New Roman"/>
                <w:color w:val="auto"/>
              </w:rPr>
              <w:t>,</w:t>
            </w:r>
            <w:r w:rsidR="00B33CF1">
              <w:rPr>
                <w:rFonts w:ascii="Times New Roman" w:hAnsi="Times New Roman" w:cs="Times New Roman"/>
                <w:color w:val="auto"/>
              </w:rPr>
              <w:t>0</w:t>
            </w:r>
            <w:r w:rsidRPr="009F3016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276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229840,99</w:t>
            </w:r>
          </w:p>
        </w:tc>
        <w:tc>
          <w:tcPr>
            <w:tcW w:w="1276" w:type="dxa"/>
          </w:tcPr>
          <w:p w:rsidR="00F31D39" w:rsidRPr="009F3016" w:rsidRDefault="00F31D39" w:rsidP="00B33C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2</w:t>
            </w:r>
            <w:r w:rsidR="00B33CF1">
              <w:rPr>
                <w:rFonts w:ascii="Times New Roman" w:hAnsi="Times New Roman" w:cs="Times New Roman"/>
                <w:color w:val="auto"/>
              </w:rPr>
              <w:t>26595</w:t>
            </w:r>
            <w:r w:rsidRPr="009F3016">
              <w:rPr>
                <w:rFonts w:ascii="Times New Roman" w:hAnsi="Times New Roman" w:cs="Times New Roman"/>
                <w:color w:val="auto"/>
              </w:rPr>
              <w:t>,</w:t>
            </w:r>
            <w:r w:rsidR="00B33CF1">
              <w:rPr>
                <w:rFonts w:ascii="Times New Roman" w:hAnsi="Times New Roman" w:cs="Times New Roman"/>
                <w:color w:val="auto"/>
              </w:rPr>
              <w:t>0</w:t>
            </w:r>
            <w:r w:rsidRPr="009F3016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134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275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F31D39" w:rsidRPr="009F3016" w:rsidTr="000733F1">
        <w:tc>
          <w:tcPr>
            <w:tcW w:w="1701" w:type="dxa"/>
          </w:tcPr>
          <w:p w:rsidR="00F31D39" w:rsidRPr="009F3016" w:rsidRDefault="00F31D39" w:rsidP="00EF090B">
            <w:pPr>
              <w:suppressAutoHyphens w:val="0"/>
              <w:autoSpaceDE w:val="0"/>
              <w:ind w:left="-5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прочие расходы</w:t>
            </w:r>
          </w:p>
        </w:tc>
        <w:tc>
          <w:tcPr>
            <w:tcW w:w="1276" w:type="dxa"/>
          </w:tcPr>
          <w:p w:rsidR="00F31D39" w:rsidRPr="009F3016" w:rsidRDefault="00F31D39" w:rsidP="00B33C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1</w:t>
            </w:r>
            <w:r w:rsidR="00B33CF1">
              <w:rPr>
                <w:rFonts w:ascii="Times New Roman" w:hAnsi="Times New Roman" w:cs="Times New Roman"/>
                <w:color w:val="auto"/>
              </w:rPr>
              <w:t>81400</w:t>
            </w:r>
            <w:r w:rsidRPr="009F3016">
              <w:rPr>
                <w:rFonts w:ascii="Times New Roman" w:hAnsi="Times New Roman" w:cs="Times New Roman"/>
                <w:color w:val="auto"/>
              </w:rPr>
              <w:t>,50</w:t>
            </w:r>
          </w:p>
        </w:tc>
        <w:tc>
          <w:tcPr>
            <w:tcW w:w="1276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36592,20</w:t>
            </w:r>
          </w:p>
        </w:tc>
        <w:tc>
          <w:tcPr>
            <w:tcW w:w="1276" w:type="dxa"/>
          </w:tcPr>
          <w:p w:rsidR="00F31D39" w:rsidRPr="009F3016" w:rsidRDefault="00F31D39" w:rsidP="00B33C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38</w:t>
            </w:r>
            <w:r w:rsidR="00B33CF1">
              <w:rPr>
                <w:rFonts w:ascii="Times New Roman" w:hAnsi="Times New Roman" w:cs="Times New Roman"/>
                <w:color w:val="auto"/>
              </w:rPr>
              <w:t>169</w:t>
            </w:r>
            <w:r w:rsidRPr="009F3016">
              <w:rPr>
                <w:rFonts w:ascii="Times New Roman" w:hAnsi="Times New Roman" w:cs="Times New Roman"/>
                <w:color w:val="auto"/>
              </w:rPr>
              <w:t>,</w:t>
            </w:r>
            <w:r w:rsidR="00B33CF1">
              <w:rPr>
                <w:rFonts w:ascii="Times New Roman" w:hAnsi="Times New Roman" w:cs="Times New Roman"/>
                <w:color w:val="auto"/>
              </w:rPr>
              <w:t>7</w:t>
            </w:r>
            <w:r w:rsidRPr="009F301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34" w:type="dxa"/>
          </w:tcPr>
          <w:p w:rsidR="00F31D39" w:rsidRPr="009F3016" w:rsidRDefault="00F31D39" w:rsidP="00B33C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</w:t>
            </w:r>
            <w:r w:rsidR="00B33CF1">
              <w:rPr>
                <w:rFonts w:ascii="Times New Roman" w:hAnsi="Times New Roman" w:cs="Times New Roman"/>
                <w:color w:val="auto"/>
              </w:rPr>
              <w:t>6094</w:t>
            </w:r>
            <w:r w:rsidRPr="009F3016">
              <w:rPr>
                <w:rFonts w:ascii="Times New Roman" w:hAnsi="Times New Roman" w:cs="Times New Roman"/>
                <w:color w:val="auto"/>
              </w:rPr>
              <w:t>,</w:t>
            </w:r>
            <w:r w:rsidR="00B33CF1">
              <w:rPr>
                <w:rFonts w:ascii="Times New Roman" w:hAnsi="Times New Roman" w:cs="Times New Roman"/>
                <w:color w:val="auto"/>
              </w:rPr>
              <w:t>8</w:t>
            </w:r>
            <w:r w:rsidRPr="009F301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75" w:type="dxa"/>
          </w:tcPr>
          <w:p w:rsidR="00F31D39" w:rsidRPr="009F3016" w:rsidRDefault="00F31D39" w:rsidP="00B33C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</w:t>
            </w:r>
            <w:r w:rsidR="00B33CF1">
              <w:rPr>
                <w:rFonts w:ascii="Times New Roman" w:hAnsi="Times New Roman" w:cs="Times New Roman"/>
                <w:color w:val="auto"/>
              </w:rPr>
              <w:t>5674,6</w:t>
            </w:r>
            <w:r w:rsidRPr="009F301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418" w:type="dxa"/>
          </w:tcPr>
          <w:p w:rsidR="00F31D39" w:rsidRPr="009F3016" w:rsidRDefault="00F31D39" w:rsidP="00B33C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</w:t>
            </w:r>
            <w:r w:rsidR="00B33CF1">
              <w:rPr>
                <w:rFonts w:ascii="Times New Roman" w:hAnsi="Times New Roman" w:cs="Times New Roman"/>
                <w:color w:val="auto"/>
              </w:rPr>
              <w:t>4869</w:t>
            </w:r>
            <w:r w:rsidRPr="009F3016">
              <w:rPr>
                <w:rFonts w:ascii="Times New Roman" w:hAnsi="Times New Roman" w:cs="Times New Roman"/>
                <w:color w:val="auto"/>
              </w:rPr>
              <w:t>,</w:t>
            </w:r>
            <w:r w:rsidR="00B33CF1">
              <w:rPr>
                <w:rFonts w:ascii="Times New Roman" w:hAnsi="Times New Roman" w:cs="Times New Roman"/>
                <w:color w:val="auto"/>
              </w:rPr>
              <w:t>2</w:t>
            </w:r>
            <w:r w:rsidRPr="009F3016">
              <w:rPr>
                <w:rFonts w:ascii="Times New Roman" w:hAnsi="Times New Roman" w:cs="Times New Roman"/>
                <w:color w:val="auto"/>
              </w:rPr>
              <w:t>0».</w:t>
            </w:r>
          </w:p>
        </w:tc>
      </w:tr>
    </w:tbl>
    <w:p w:rsidR="00F862A6" w:rsidRPr="009F3016" w:rsidRDefault="001379AC" w:rsidP="00EF090B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F3016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FB029A" w:rsidRPr="00F5679B" w:rsidRDefault="00FB029A" w:rsidP="00C94731">
      <w:pPr>
        <w:tabs>
          <w:tab w:val="left" w:pos="709"/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016">
        <w:rPr>
          <w:rFonts w:ascii="Times New Roman" w:hAnsi="Times New Roman" w:cs="Times New Roman"/>
          <w:sz w:val="28"/>
          <w:szCs w:val="28"/>
        </w:rPr>
        <w:tab/>
      </w:r>
      <w:r w:rsidR="00006339" w:rsidRPr="00F5679B">
        <w:rPr>
          <w:rFonts w:ascii="Times New Roman" w:hAnsi="Times New Roman" w:cs="Times New Roman"/>
          <w:color w:val="auto"/>
          <w:sz w:val="28"/>
          <w:szCs w:val="28"/>
        </w:rPr>
        <w:t>9.5</w:t>
      </w:r>
      <w:r w:rsidRPr="00F5679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5433D7" w:rsidRPr="00F5679B">
        <w:rPr>
          <w:rFonts w:ascii="Times New Roman" w:hAnsi="Times New Roman" w:cs="Times New Roman"/>
          <w:color w:val="auto"/>
          <w:sz w:val="28"/>
          <w:szCs w:val="28"/>
        </w:rPr>
        <w:t xml:space="preserve">Внести изменения в </w:t>
      </w:r>
      <w:r w:rsidR="00760FFA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94731" w:rsidRPr="00F5679B">
        <w:rPr>
          <w:rFonts w:ascii="Times New Roman" w:hAnsi="Times New Roman" w:cs="Times New Roman"/>
          <w:color w:val="auto"/>
          <w:sz w:val="28"/>
          <w:szCs w:val="28"/>
        </w:rPr>
        <w:t>вед</w:t>
      </w:r>
      <w:r w:rsidR="00560266">
        <w:rPr>
          <w:rFonts w:ascii="Times New Roman" w:hAnsi="Times New Roman" w:cs="Times New Roman"/>
          <w:color w:val="auto"/>
          <w:sz w:val="28"/>
          <w:szCs w:val="28"/>
        </w:rPr>
        <w:t>ения об отдельном мероприятии «Налоговые расходы» П</w:t>
      </w:r>
      <w:r w:rsidR="00C94731" w:rsidRPr="00F5679B">
        <w:rPr>
          <w:rFonts w:ascii="Times New Roman" w:hAnsi="Times New Roman" w:cs="Times New Roman"/>
          <w:color w:val="auto"/>
          <w:sz w:val="28"/>
          <w:szCs w:val="28"/>
        </w:rPr>
        <w:t xml:space="preserve">одпрограммы </w:t>
      </w:r>
      <w:r w:rsidR="00045C25" w:rsidRPr="00F5679B">
        <w:rPr>
          <w:rFonts w:ascii="Times New Roman" w:hAnsi="Times New Roman" w:cs="Times New Roman"/>
          <w:color w:val="auto"/>
          <w:sz w:val="28"/>
          <w:szCs w:val="28"/>
        </w:rPr>
        <w:t>(п</w:t>
      </w:r>
      <w:r w:rsidRPr="00F5679B">
        <w:rPr>
          <w:rFonts w:ascii="Times New Roman" w:hAnsi="Times New Roman" w:cs="Times New Roman"/>
          <w:color w:val="auto"/>
          <w:sz w:val="28"/>
          <w:szCs w:val="28"/>
        </w:rPr>
        <w:t xml:space="preserve">риложение № </w:t>
      </w:r>
      <w:r w:rsidR="00C94731" w:rsidRPr="00F5679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F5679B">
        <w:rPr>
          <w:rFonts w:ascii="Times New Roman" w:hAnsi="Times New Roman" w:cs="Times New Roman"/>
          <w:color w:val="auto"/>
          <w:sz w:val="28"/>
          <w:szCs w:val="28"/>
        </w:rPr>
        <w:t xml:space="preserve"> к Подпрограмме)</w:t>
      </w:r>
      <w:r w:rsidR="00B14904" w:rsidRPr="00F567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33D7" w:rsidRPr="00F5679B">
        <w:rPr>
          <w:rFonts w:ascii="Times New Roman" w:hAnsi="Times New Roman" w:cs="Times New Roman"/>
          <w:color w:val="auto"/>
          <w:sz w:val="28"/>
          <w:szCs w:val="28"/>
        </w:rPr>
        <w:t xml:space="preserve">согласно приложению </w:t>
      </w:r>
      <w:r w:rsidR="00F5679B">
        <w:rPr>
          <w:rFonts w:ascii="Times New Roman" w:hAnsi="Times New Roman" w:cs="Times New Roman"/>
          <w:color w:val="auto"/>
          <w:sz w:val="28"/>
          <w:szCs w:val="28"/>
        </w:rPr>
        <w:t>№ 3</w:t>
      </w:r>
      <w:r w:rsidR="0056026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93670" w:rsidRDefault="00297EB4" w:rsidP="00093670">
      <w:pPr>
        <w:tabs>
          <w:tab w:val="left" w:pos="709"/>
        </w:tabs>
        <w:spacing w:after="600" w:line="360" w:lineRule="auto"/>
        <w:jc w:val="both"/>
        <w:rPr>
          <w:color w:val="auto"/>
          <w:sz w:val="28"/>
          <w:szCs w:val="28"/>
        </w:rPr>
      </w:pPr>
      <w:r w:rsidRPr="008B71A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06339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E62C80" w:rsidRPr="008B71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66AF">
        <w:rPr>
          <w:color w:val="auto"/>
          <w:sz w:val="28"/>
          <w:szCs w:val="28"/>
        </w:rPr>
        <w:t>Р</w:t>
      </w:r>
      <w:r w:rsidR="00E62C80" w:rsidRPr="008B71AB">
        <w:rPr>
          <w:color w:val="auto"/>
          <w:sz w:val="28"/>
          <w:szCs w:val="28"/>
        </w:rPr>
        <w:t>есурсное обеспечение Государственной программы (приложение № 6 к Государственной пр</w:t>
      </w:r>
      <w:r w:rsidR="00A24618" w:rsidRPr="008B71AB">
        <w:rPr>
          <w:color w:val="auto"/>
          <w:sz w:val="28"/>
          <w:szCs w:val="28"/>
        </w:rPr>
        <w:t xml:space="preserve">ограмме) </w:t>
      </w:r>
      <w:r w:rsidR="000966AF">
        <w:rPr>
          <w:color w:val="auto"/>
          <w:sz w:val="28"/>
          <w:szCs w:val="28"/>
        </w:rPr>
        <w:t xml:space="preserve">изложить в новой редакции </w:t>
      </w:r>
      <w:r w:rsidR="00A24618" w:rsidRPr="008B71AB">
        <w:rPr>
          <w:color w:val="auto"/>
          <w:sz w:val="28"/>
          <w:szCs w:val="28"/>
        </w:rPr>
        <w:t>согласно</w:t>
      </w:r>
      <w:r w:rsidR="00F5679B">
        <w:rPr>
          <w:color w:val="auto"/>
          <w:sz w:val="28"/>
          <w:szCs w:val="28"/>
        </w:rPr>
        <w:t xml:space="preserve"> приложению № 4</w:t>
      </w:r>
      <w:r w:rsidR="00E62C80" w:rsidRPr="008B71AB">
        <w:rPr>
          <w:color w:val="auto"/>
          <w:sz w:val="28"/>
          <w:szCs w:val="28"/>
        </w:rPr>
        <w:t>.</w:t>
      </w:r>
    </w:p>
    <w:p w:rsidR="00EF090B" w:rsidRPr="00907714" w:rsidRDefault="00FD0A68" w:rsidP="00093670">
      <w:pPr>
        <w:tabs>
          <w:tab w:val="left" w:pos="709"/>
        </w:tabs>
        <w:spacing w:after="600" w:line="360" w:lineRule="auto"/>
        <w:jc w:val="center"/>
        <w:rPr>
          <w:color w:val="auto"/>
          <w:sz w:val="28"/>
          <w:szCs w:val="28"/>
        </w:rPr>
      </w:pPr>
      <w:r w:rsidRPr="008B71AB">
        <w:rPr>
          <w:rFonts w:ascii="Times New Roman" w:hAnsi="Times New Roman" w:cs="Times New Roman"/>
          <w:sz w:val="28"/>
          <w:szCs w:val="28"/>
        </w:rPr>
        <w:t>________</w:t>
      </w:r>
    </w:p>
    <w:sectPr w:rsidR="00EF090B" w:rsidRPr="00907714" w:rsidSect="00093670">
      <w:headerReference w:type="default" r:id="rId20"/>
      <w:pgSz w:w="11905" w:h="16838"/>
      <w:pgMar w:top="1560" w:right="850" w:bottom="1276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801" w:rsidRDefault="008C6801" w:rsidP="008256D1">
      <w:r>
        <w:separator/>
      </w:r>
    </w:p>
  </w:endnote>
  <w:endnote w:type="continuationSeparator" w:id="0">
    <w:p w:rsidR="008C6801" w:rsidRDefault="008C6801" w:rsidP="0082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801" w:rsidRDefault="008C6801" w:rsidP="008256D1">
      <w:r>
        <w:separator/>
      </w:r>
    </w:p>
  </w:footnote>
  <w:footnote w:type="continuationSeparator" w:id="0">
    <w:p w:rsidR="008C6801" w:rsidRDefault="008C6801" w:rsidP="00825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85148"/>
      <w:docPartObj>
        <w:docPartGallery w:val="Page Numbers (Top of Page)"/>
        <w:docPartUnique/>
      </w:docPartObj>
    </w:sdtPr>
    <w:sdtEndPr/>
    <w:sdtContent>
      <w:p w:rsidR="008407EA" w:rsidRDefault="008407EA">
        <w:pPr>
          <w:pStyle w:val="a5"/>
          <w:jc w:val="center"/>
        </w:pPr>
      </w:p>
      <w:p w:rsidR="008407EA" w:rsidRDefault="008407EA">
        <w:pPr>
          <w:pStyle w:val="a5"/>
          <w:jc w:val="center"/>
        </w:pPr>
      </w:p>
      <w:p w:rsidR="008407EA" w:rsidRDefault="008407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5B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407EA" w:rsidRDefault="008407EA" w:rsidP="008256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45" w:hanging="1035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1780" w:hanging="360"/>
      </w:pPr>
      <w:rPr>
        <w:b w:val="0"/>
        <w:sz w:val="28"/>
      </w:rPr>
    </w:lvl>
    <w:lvl w:ilvl="2">
      <w:start w:val="1"/>
      <w:numFmt w:val="decimal"/>
      <w:lvlText w:val="10.3.%3."/>
      <w:lvlJc w:val="left"/>
      <w:pPr>
        <w:tabs>
          <w:tab w:val="num" w:pos="0"/>
        </w:tabs>
        <w:ind w:left="2500" w:hanging="180"/>
      </w:pPr>
    </w:lvl>
    <w:lvl w:ilvl="3">
      <w:start w:val="1"/>
      <w:numFmt w:val="decimal"/>
      <w:lvlText w:val="10.4.%4."/>
      <w:lvlJc w:val="left"/>
      <w:pPr>
        <w:tabs>
          <w:tab w:val="num" w:pos="0"/>
        </w:tabs>
        <w:ind w:left="3220" w:hanging="360"/>
      </w:pPr>
    </w:lvl>
    <w:lvl w:ilvl="4">
      <w:start w:val="1"/>
      <w:numFmt w:val="decimal"/>
      <w:lvlText w:val="10.1.%5."/>
      <w:lvlJc w:val="left"/>
      <w:pPr>
        <w:tabs>
          <w:tab w:val="num" w:pos="0"/>
        </w:tabs>
        <w:ind w:left="3940" w:hanging="360"/>
      </w:pPr>
    </w:lvl>
    <w:lvl w:ilvl="5">
      <w:start w:val="1"/>
      <w:numFmt w:val="decimal"/>
      <w:lvlText w:val="10.2.%6."/>
      <w:lvlJc w:val="lef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decimal"/>
      <w:lvlText w:val="3.%8."/>
      <w:lvlJc w:val="left"/>
      <w:pPr>
        <w:tabs>
          <w:tab w:val="num" w:pos="0"/>
        </w:tabs>
        <w:ind w:left="6100" w:hanging="360"/>
      </w:pPr>
    </w:lvl>
    <w:lvl w:ilvl="8">
      <w:start w:val="1"/>
      <w:numFmt w:val="decimal"/>
      <w:lvlText w:val="2.%9."/>
      <w:lvlJc w:val="left"/>
      <w:pPr>
        <w:tabs>
          <w:tab w:val="num" w:pos="0"/>
        </w:tabs>
        <w:ind w:left="6820" w:hanging="180"/>
      </w:pPr>
    </w:lvl>
  </w:abstractNum>
  <w:abstractNum w:abstractNumId="1">
    <w:nsid w:val="00000003"/>
    <w:multiLevelType w:val="multilevel"/>
    <w:tmpl w:val="24624A34"/>
    <w:name w:val="WW8Num3"/>
    <w:lvl w:ilvl="0">
      <w:start w:val="2"/>
      <w:numFmt w:val="decimal"/>
      <w:suff w:val="space"/>
      <w:lvlText w:val="%1."/>
      <w:lvlJc w:val="left"/>
      <w:pPr>
        <w:ind w:left="1443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728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256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3134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406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463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5558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6126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7054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1DF6532"/>
    <w:multiLevelType w:val="hybridMultilevel"/>
    <w:tmpl w:val="F26CBCCC"/>
    <w:lvl w:ilvl="0" w:tplc="F390934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27B6A7F"/>
    <w:multiLevelType w:val="hybridMultilevel"/>
    <w:tmpl w:val="FEEAE624"/>
    <w:lvl w:ilvl="0" w:tplc="90B29D2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7E76841"/>
    <w:multiLevelType w:val="hybridMultilevel"/>
    <w:tmpl w:val="286AB92E"/>
    <w:lvl w:ilvl="0" w:tplc="0AD4C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8B71058"/>
    <w:multiLevelType w:val="multilevel"/>
    <w:tmpl w:val="40F6AA44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6">
    <w:nsid w:val="0B486C6E"/>
    <w:multiLevelType w:val="multilevel"/>
    <w:tmpl w:val="F80C7E0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2021199"/>
    <w:multiLevelType w:val="hybridMultilevel"/>
    <w:tmpl w:val="4246FF74"/>
    <w:lvl w:ilvl="0" w:tplc="451491A8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34B60B7"/>
    <w:multiLevelType w:val="hybridMultilevel"/>
    <w:tmpl w:val="2F424EF6"/>
    <w:lvl w:ilvl="0" w:tplc="5A2E1732">
      <w:start w:val="8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4EA05EA"/>
    <w:multiLevelType w:val="hybridMultilevel"/>
    <w:tmpl w:val="6CC08FE8"/>
    <w:lvl w:ilvl="0" w:tplc="539ACEC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EB0842"/>
    <w:multiLevelType w:val="multilevel"/>
    <w:tmpl w:val="9E00F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16376DA9"/>
    <w:multiLevelType w:val="multilevel"/>
    <w:tmpl w:val="C9FA0B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2">
    <w:nsid w:val="186814FE"/>
    <w:multiLevelType w:val="multilevel"/>
    <w:tmpl w:val="1FECF4F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04" w:hanging="2160"/>
      </w:pPr>
      <w:rPr>
        <w:rFonts w:hint="default"/>
      </w:rPr>
    </w:lvl>
  </w:abstractNum>
  <w:abstractNum w:abstractNumId="13">
    <w:nsid w:val="258772F9"/>
    <w:multiLevelType w:val="hybridMultilevel"/>
    <w:tmpl w:val="40E881FA"/>
    <w:lvl w:ilvl="0" w:tplc="F9AAB86A">
      <w:start w:val="7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F441145"/>
    <w:multiLevelType w:val="multilevel"/>
    <w:tmpl w:val="9E00F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39595A7E"/>
    <w:multiLevelType w:val="multilevel"/>
    <w:tmpl w:val="E084DBF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6">
    <w:nsid w:val="3F491A5E"/>
    <w:multiLevelType w:val="multilevel"/>
    <w:tmpl w:val="58FAEBE6"/>
    <w:lvl w:ilvl="0">
      <w:start w:val="6"/>
      <w:numFmt w:val="decimal"/>
      <w:lvlText w:val="%1."/>
      <w:lvlJc w:val="left"/>
      <w:pPr>
        <w:ind w:left="432" w:hanging="432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Liberation Serif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Liberation Serif" w:hAnsi="Liberation Serif" w:cs="Liberation Serif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Liberation Serif" w:hAnsi="Liberation Serif" w:cs="Liberation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Liberation Serif" w:hAnsi="Liberation Serif" w:cs="Liberation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Liberation Serif" w:hAnsi="Liberation Serif" w:cs="Liberation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Liberation Serif" w:hAnsi="Liberation Serif" w:cs="Liberation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Liberation Serif" w:hAnsi="Liberation Serif" w:cs="Liberation Serif" w:hint="default"/>
      </w:rPr>
    </w:lvl>
  </w:abstractNum>
  <w:abstractNum w:abstractNumId="17">
    <w:nsid w:val="46EA4D9F"/>
    <w:multiLevelType w:val="multilevel"/>
    <w:tmpl w:val="72B89258"/>
    <w:lvl w:ilvl="0">
      <w:start w:val="6"/>
      <w:numFmt w:val="decimal"/>
      <w:lvlText w:val="%1."/>
      <w:lvlJc w:val="left"/>
      <w:pPr>
        <w:ind w:left="1141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  <w:color w:val="000000"/>
      </w:rPr>
    </w:lvl>
  </w:abstractNum>
  <w:abstractNum w:abstractNumId="18">
    <w:nsid w:val="473A44F7"/>
    <w:multiLevelType w:val="hybridMultilevel"/>
    <w:tmpl w:val="2F6489AC"/>
    <w:lvl w:ilvl="0" w:tplc="C000521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CD3512"/>
    <w:multiLevelType w:val="multilevel"/>
    <w:tmpl w:val="72B89258"/>
    <w:lvl w:ilvl="0">
      <w:start w:val="6"/>
      <w:numFmt w:val="decimal"/>
      <w:lvlText w:val="%1."/>
      <w:lvlJc w:val="left"/>
      <w:pPr>
        <w:ind w:left="1141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  <w:color w:val="000000"/>
      </w:rPr>
    </w:lvl>
  </w:abstractNum>
  <w:abstractNum w:abstractNumId="20">
    <w:nsid w:val="4DC70921"/>
    <w:multiLevelType w:val="multilevel"/>
    <w:tmpl w:val="BD1A02D0"/>
    <w:lvl w:ilvl="0">
      <w:start w:val="4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932" w:hanging="648"/>
      </w:pPr>
      <w:rPr>
        <w:rFonts w:ascii="Times New Roman" w:hAnsi="Times New Roman" w:cs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8"/>
      </w:rPr>
    </w:lvl>
  </w:abstractNum>
  <w:abstractNum w:abstractNumId="21">
    <w:nsid w:val="4E38712A"/>
    <w:multiLevelType w:val="hybridMultilevel"/>
    <w:tmpl w:val="797AA4DE"/>
    <w:lvl w:ilvl="0" w:tplc="BA42E59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0062ED7"/>
    <w:multiLevelType w:val="multilevel"/>
    <w:tmpl w:val="9E00F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3">
    <w:nsid w:val="51DE03AF"/>
    <w:multiLevelType w:val="multilevel"/>
    <w:tmpl w:val="739CAF42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4">
    <w:nsid w:val="5A361FA8"/>
    <w:multiLevelType w:val="multilevel"/>
    <w:tmpl w:val="67943A5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D043884"/>
    <w:multiLevelType w:val="hybridMultilevel"/>
    <w:tmpl w:val="F642CC54"/>
    <w:lvl w:ilvl="0" w:tplc="33FA4644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5D9614F1"/>
    <w:multiLevelType w:val="multilevel"/>
    <w:tmpl w:val="275A167C"/>
    <w:lvl w:ilvl="0">
      <w:start w:val="5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932" w:hanging="648"/>
      </w:pPr>
      <w:rPr>
        <w:rFonts w:ascii="Times New Roman" w:hAnsi="Times New Roman" w:cs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8"/>
      </w:rPr>
    </w:lvl>
  </w:abstractNum>
  <w:abstractNum w:abstractNumId="27">
    <w:nsid w:val="5FF6382C"/>
    <w:multiLevelType w:val="multilevel"/>
    <w:tmpl w:val="24624A34"/>
    <w:lvl w:ilvl="0">
      <w:start w:val="2"/>
      <w:numFmt w:val="decimal"/>
      <w:suff w:val="space"/>
      <w:lvlText w:val="%1."/>
      <w:lvlJc w:val="left"/>
      <w:pPr>
        <w:ind w:left="1443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728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256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3134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406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463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5558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6126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7054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8">
    <w:nsid w:val="609F03DF"/>
    <w:multiLevelType w:val="hybridMultilevel"/>
    <w:tmpl w:val="70BEB7CC"/>
    <w:lvl w:ilvl="0" w:tplc="F7B6C04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61B22253"/>
    <w:multiLevelType w:val="multilevel"/>
    <w:tmpl w:val="FEF806EC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cs="Times New Roman" w:hint="default"/>
        <w:sz w:val="28"/>
      </w:rPr>
    </w:lvl>
  </w:abstractNum>
  <w:abstractNum w:abstractNumId="30">
    <w:nsid w:val="6430621B"/>
    <w:multiLevelType w:val="multilevel"/>
    <w:tmpl w:val="CC94FF2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4960CDD"/>
    <w:multiLevelType w:val="multilevel"/>
    <w:tmpl w:val="4E068E8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2">
    <w:nsid w:val="67557305"/>
    <w:multiLevelType w:val="hybridMultilevel"/>
    <w:tmpl w:val="FED6F8F0"/>
    <w:lvl w:ilvl="0" w:tplc="B02AE85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8633383"/>
    <w:multiLevelType w:val="multilevel"/>
    <w:tmpl w:val="D0281A9C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8" w:hanging="2160"/>
      </w:pPr>
      <w:rPr>
        <w:rFonts w:hint="default"/>
      </w:rPr>
    </w:lvl>
  </w:abstractNum>
  <w:abstractNum w:abstractNumId="34">
    <w:nsid w:val="79421FBC"/>
    <w:multiLevelType w:val="multilevel"/>
    <w:tmpl w:val="37984832"/>
    <w:lvl w:ilvl="0">
      <w:start w:val="5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35">
    <w:nsid w:val="79712F60"/>
    <w:multiLevelType w:val="multilevel"/>
    <w:tmpl w:val="5C963E7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6">
    <w:nsid w:val="7A294270"/>
    <w:multiLevelType w:val="multilevel"/>
    <w:tmpl w:val="6478B15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Times New Roman" w:hAnsi="Times New Roman" w:cs="Times New Roman" w:hint="default"/>
        <w:sz w:val="28"/>
      </w:rPr>
    </w:lvl>
  </w:abstractNum>
  <w:abstractNum w:abstractNumId="37">
    <w:nsid w:val="7B3C0610"/>
    <w:multiLevelType w:val="multilevel"/>
    <w:tmpl w:val="A208918C"/>
    <w:lvl w:ilvl="0">
      <w:start w:val="9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8">
    <w:nsid w:val="7D2E1960"/>
    <w:multiLevelType w:val="multilevel"/>
    <w:tmpl w:val="7EDAD544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39">
    <w:nsid w:val="7D5743C4"/>
    <w:multiLevelType w:val="multilevel"/>
    <w:tmpl w:val="33768914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0">
    <w:nsid w:val="7FDF7461"/>
    <w:multiLevelType w:val="multilevel"/>
    <w:tmpl w:val="FEFE230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6"/>
  </w:num>
  <w:num w:numId="4">
    <w:abstractNumId w:val="29"/>
  </w:num>
  <w:num w:numId="5">
    <w:abstractNumId w:val="20"/>
  </w:num>
  <w:num w:numId="6">
    <w:abstractNumId w:val="1"/>
  </w:num>
  <w:num w:numId="7">
    <w:abstractNumId w:val="26"/>
  </w:num>
  <w:num w:numId="8">
    <w:abstractNumId w:val="13"/>
  </w:num>
  <w:num w:numId="9">
    <w:abstractNumId w:val="21"/>
  </w:num>
  <w:num w:numId="10">
    <w:abstractNumId w:val="8"/>
  </w:num>
  <w:num w:numId="11">
    <w:abstractNumId w:val="7"/>
  </w:num>
  <w:num w:numId="12">
    <w:abstractNumId w:val="35"/>
  </w:num>
  <w:num w:numId="13">
    <w:abstractNumId w:val="3"/>
  </w:num>
  <w:num w:numId="14">
    <w:abstractNumId w:val="27"/>
  </w:num>
  <w:num w:numId="15">
    <w:abstractNumId w:val="33"/>
  </w:num>
  <w:num w:numId="16">
    <w:abstractNumId w:val="15"/>
  </w:num>
  <w:num w:numId="17">
    <w:abstractNumId w:val="12"/>
  </w:num>
  <w:num w:numId="18">
    <w:abstractNumId w:val="14"/>
  </w:num>
  <w:num w:numId="19">
    <w:abstractNumId w:val="22"/>
  </w:num>
  <w:num w:numId="20">
    <w:abstractNumId w:val="5"/>
  </w:num>
  <w:num w:numId="21">
    <w:abstractNumId w:val="38"/>
  </w:num>
  <w:num w:numId="22">
    <w:abstractNumId w:val="25"/>
  </w:num>
  <w:num w:numId="23">
    <w:abstractNumId w:val="32"/>
  </w:num>
  <w:num w:numId="24">
    <w:abstractNumId w:val="23"/>
  </w:num>
  <w:num w:numId="25">
    <w:abstractNumId w:val="37"/>
  </w:num>
  <w:num w:numId="26">
    <w:abstractNumId w:val="31"/>
  </w:num>
  <w:num w:numId="27">
    <w:abstractNumId w:val="10"/>
  </w:num>
  <w:num w:numId="28">
    <w:abstractNumId w:val="28"/>
  </w:num>
  <w:num w:numId="29">
    <w:abstractNumId w:val="4"/>
  </w:num>
  <w:num w:numId="30">
    <w:abstractNumId w:val="39"/>
  </w:num>
  <w:num w:numId="31">
    <w:abstractNumId w:val="2"/>
  </w:num>
  <w:num w:numId="32">
    <w:abstractNumId w:val="16"/>
  </w:num>
  <w:num w:numId="33">
    <w:abstractNumId w:val="6"/>
  </w:num>
  <w:num w:numId="34">
    <w:abstractNumId w:val="30"/>
  </w:num>
  <w:num w:numId="35">
    <w:abstractNumId w:val="24"/>
  </w:num>
  <w:num w:numId="36">
    <w:abstractNumId w:val="18"/>
  </w:num>
  <w:num w:numId="37">
    <w:abstractNumId w:val="34"/>
  </w:num>
  <w:num w:numId="38">
    <w:abstractNumId w:val="19"/>
  </w:num>
  <w:num w:numId="39">
    <w:abstractNumId w:val="11"/>
  </w:num>
  <w:num w:numId="40">
    <w:abstractNumId w:val="17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16"/>
    <w:rsid w:val="00006339"/>
    <w:rsid w:val="00011D44"/>
    <w:rsid w:val="000149E7"/>
    <w:rsid w:val="00017EBA"/>
    <w:rsid w:val="00025817"/>
    <w:rsid w:val="00026513"/>
    <w:rsid w:val="00031FBE"/>
    <w:rsid w:val="000328EA"/>
    <w:rsid w:val="00032B9E"/>
    <w:rsid w:val="0003707F"/>
    <w:rsid w:val="0003786F"/>
    <w:rsid w:val="00045C25"/>
    <w:rsid w:val="00050C28"/>
    <w:rsid w:val="000557DF"/>
    <w:rsid w:val="0006279B"/>
    <w:rsid w:val="00063D75"/>
    <w:rsid w:val="00065AE8"/>
    <w:rsid w:val="000733F1"/>
    <w:rsid w:val="00074A54"/>
    <w:rsid w:val="000755F3"/>
    <w:rsid w:val="00075CAE"/>
    <w:rsid w:val="00080D35"/>
    <w:rsid w:val="00084705"/>
    <w:rsid w:val="0008500C"/>
    <w:rsid w:val="00090150"/>
    <w:rsid w:val="00092A4F"/>
    <w:rsid w:val="00093670"/>
    <w:rsid w:val="000966AF"/>
    <w:rsid w:val="0009680A"/>
    <w:rsid w:val="00097256"/>
    <w:rsid w:val="0009794F"/>
    <w:rsid w:val="000A32B4"/>
    <w:rsid w:val="000A7B5A"/>
    <w:rsid w:val="000B561C"/>
    <w:rsid w:val="000C178D"/>
    <w:rsid w:val="000C4817"/>
    <w:rsid w:val="000D0A93"/>
    <w:rsid w:val="000D2510"/>
    <w:rsid w:val="000D4DE5"/>
    <w:rsid w:val="000D7AA0"/>
    <w:rsid w:val="000E105B"/>
    <w:rsid w:val="000E1C0A"/>
    <w:rsid w:val="000F3055"/>
    <w:rsid w:val="000F5D9B"/>
    <w:rsid w:val="000F7A33"/>
    <w:rsid w:val="00100114"/>
    <w:rsid w:val="00102371"/>
    <w:rsid w:val="00104E87"/>
    <w:rsid w:val="00107E04"/>
    <w:rsid w:val="00113339"/>
    <w:rsid w:val="00117128"/>
    <w:rsid w:val="00121D68"/>
    <w:rsid w:val="00122589"/>
    <w:rsid w:val="00130F06"/>
    <w:rsid w:val="001344AD"/>
    <w:rsid w:val="0013482A"/>
    <w:rsid w:val="00135F26"/>
    <w:rsid w:val="001379AC"/>
    <w:rsid w:val="00140C79"/>
    <w:rsid w:val="001440F0"/>
    <w:rsid w:val="00151FE1"/>
    <w:rsid w:val="0015202C"/>
    <w:rsid w:val="001553C8"/>
    <w:rsid w:val="00155B48"/>
    <w:rsid w:val="00160526"/>
    <w:rsid w:val="00160C44"/>
    <w:rsid w:val="00161A2A"/>
    <w:rsid w:val="001645D5"/>
    <w:rsid w:val="00167219"/>
    <w:rsid w:val="00167E5A"/>
    <w:rsid w:val="001721A9"/>
    <w:rsid w:val="00185104"/>
    <w:rsid w:val="00185FE3"/>
    <w:rsid w:val="00187FED"/>
    <w:rsid w:val="00190458"/>
    <w:rsid w:val="00193E45"/>
    <w:rsid w:val="0019445C"/>
    <w:rsid w:val="001944EB"/>
    <w:rsid w:val="00195685"/>
    <w:rsid w:val="00195C21"/>
    <w:rsid w:val="00196954"/>
    <w:rsid w:val="001A164A"/>
    <w:rsid w:val="001A1796"/>
    <w:rsid w:val="001A37B8"/>
    <w:rsid w:val="001A5E48"/>
    <w:rsid w:val="001A69CD"/>
    <w:rsid w:val="001B16A0"/>
    <w:rsid w:val="001B332A"/>
    <w:rsid w:val="001C053C"/>
    <w:rsid w:val="001C52C6"/>
    <w:rsid w:val="001C55A2"/>
    <w:rsid w:val="001C7175"/>
    <w:rsid w:val="001D6166"/>
    <w:rsid w:val="001D6DFC"/>
    <w:rsid w:val="001E1E28"/>
    <w:rsid w:val="001F03A1"/>
    <w:rsid w:val="001F3C40"/>
    <w:rsid w:val="001F40A7"/>
    <w:rsid w:val="0020439C"/>
    <w:rsid w:val="00205751"/>
    <w:rsid w:val="00205CBB"/>
    <w:rsid w:val="002117C1"/>
    <w:rsid w:val="0021437C"/>
    <w:rsid w:val="00216340"/>
    <w:rsid w:val="0021691C"/>
    <w:rsid w:val="002233DF"/>
    <w:rsid w:val="002238DB"/>
    <w:rsid w:val="00223A25"/>
    <w:rsid w:val="00226C89"/>
    <w:rsid w:val="002351E7"/>
    <w:rsid w:val="00244B11"/>
    <w:rsid w:val="0024785C"/>
    <w:rsid w:val="00247973"/>
    <w:rsid w:val="002516A0"/>
    <w:rsid w:val="00252CBD"/>
    <w:rsid w:val="00252DD8"/>
    <w:rsid w:val="0025702D"/>
    <w:rsid w:val="002712DC"/>
    <w:rsid w:val="002739FD"/>
    <w:rsid w:val="00273D5E"/>
    <w:rsid w:val="00274701"/>
    <w:rsid w:val="00276E41"/>
    <w:rsid w:val="00281BF6"/>
    <w:rsid w:val="00282E78"/>
    <w:rsid w:val="00283A1F"/>
    <w:rsid w:val="002843EF"/>
    <w:rsid w:val="00287BEE"/>
    <w:rsid w:val="002920D5"/>
    <w:rsid w:val="00292C82"/>
    <w:rsid w:val="0029610E"/>
    <w:rsid w:val="002966A7"/>
    <w:rsid w:val="00297EB4"/>
    <w:rsid w:val="002A10AB"/>
    <w:rsid w:val="002A766E"/>
    <w:rsid w:val="002A784D"/>
    <w:rsid w:val="002B40CB"/>
    <w:rsid w:val="002B5EA0"/>
    <w:rsid w:val="002B636D"/>
    <w:rsid w:val="002B6A9C"/>
    <w:rsid w:val="002C4114"/>
    <w:rsid w:val="002D6628"/>
    <w:rsid w:val="002E1B13"/>
    <w:rsid w:val="002E665B"/>
    <w:rsid w:val="002E736D"/>
    <w:rsid w:val="002E75C8"/>
    <w:rsid w:val="002F0079"/>
    <w:rsid w:val="002F00EF"/>
    <w:rsid w:val="002F14C0"/>
    <w:rsid w:val="002F1D15"/>
    <w:rsid w:val="002F218D"/>
    <w:rsid w:val="002F4869"/>
    <w:rsid w:val="002F5AE6"/>
    <w:rsid w:val="003021ED"/>
    <w:rsid w:val="00303B25"/>
    <w:rsid w:val="00304B18"/>
    <w:rsid w:val="003059EF"/>
    <w:rsid w:val="0030735F"/>
    <w:rsid w:val="00312712"/>
    <w:rsid w:val="0031283D"/>
    <w:rsid w:val="00315B45"/>
    <w:rsid w:val="00323BFA"/>
    <w:rsid w:val="00324820"/>
    <w:rsid w:val="00324838"/>
    <w:rsid w:val="00325F1F"/>
    <w:rsid w:val="003270F2"/>
    <w:rsid w:val="00327EC7"/>
    <w:rsid w:val="00333834"/>
    <w:rsid w:val="00335156"/>
    <w:rsid w:val="00336F72"/>
    <w:rsid w:val="00337383"/>
    <w:rsid w:val="0033784E"/>
    <w:rsid w:val="00347A05"/>
    <w:rsid w:val="0035071C"/>
    <w:rsid w:val="0035097E"/>
    <w:rsid w:val="0035128D"/>
    <w:rsid w:val="00354955"/>
    <w:rsid w:val="0035552B"/>
    <w:rsid w:val="00363C8B"/>
    <w:rsid w:val="003658E4"/>
    <w:rsid w:val="003741BD"/>
    <w:rsid w:val="0037705C"/>
    <w:rsid w:val="00377657"/>
    <w:rsid w:val="00383F86"/>
    <w:rsid w:val="00384523"/>
    <w:rsid w:val="00386594"/>
    <w:rsid w:val="00390BD6"/>
    <w:rsid w:val="003929E8"/>
    <w:rsid w:val="003957C4"/>
    <w:rsid w:val="0039698E"/>
    <w:rsid w:val="003A1131"/>
    <w:rsid w:val="003A1733"/>
    <w:rsid w:val="003A2A88"/>
    <w:rsid w:val="003A7572"/>
    <w:rsid w:val="003A7872"/>
    <w:rsid w:val="003B5C78"/>
    <w:rsid w:val="003C02A8"/>
    <w:rsid w:val="003C2E35"/>
    <w:rsid w:val="003D07A8"/>
    <w:rsid w:val="003D0C01"/>
    <w:rsid w:val="003D6DD9"/>
    <w:rsid w:val="003D71D5"/>
    <w:rsid w:val="003D7FDE"/>
    <w:rsid w:val="003E0EE4"/>
    <w:rsid w:val="003E1860"/>
    <w:rsid w:val="00403029"/>
    <w:rsid w:val="004053C1"/>
    <w:rsid w:val="00410AB8"/>
    <w:rsid w:val="00410C98"/>
    <w:rsid w:val="00410E4F"/>
    <w:rsid w:val="004159C6"/>
    <w:rsid w:val="004173D2"/>
    <w:rsid w:val="00423C32"/>
    <w:rsid w:val="00424C2B"/>
    <w:rsid w:val="004317CC"/>
    <w:rsid w:val="00431B02"/>
    <w:rsid w:val="004341E3"/>
    <w:rsid w:val="00434287"/>
    <w:rsid w:val="00435CFA"/>
    <w:rsid w:val="00440A01"/>
    <w:rsid w:val="004423EB"/>
    <w:rsid w:val="004423FD"/>
    <w:rsid w:val="004431D2"/>
    <w:rsid w:val="00445639"/>
    <w:rsid w:val="004469C9"/>
    <w:rsid w:val="00446E78"/>
    <w:rsid w:val="00447388"/>
    <w:rsid w:val="004477F6"/>
    <w:rsid w:val="00453836"/>
    <w:rsid w:val="0045604C"/>
    <w:rsid w:val="00456AA8"/>
    <w:rsid w:val="004642EF"/>
    <w:rsid w:val="00467393"/>
    <w:rsid w:val="00473F83"/>
    <w:rsid w:val="004741C1"/>
    <w:rsid w:val="00476AF9"/>
    <w:rsid w:val="004778B1"/>
    <w:rsid w:val="00477AA3"/>
    <w:rsid w:val="0048695E"/>
    <w:rsid w:val="00491A20"/>
    <w:rsid w:val="00491CCC"/>
    <w:rsid w:val="004A31D4"/>
    <w:rsid w:val="004A3BE0"/>
    <w:rsid w:val="004A529B"/>
    <w:rsid w:val="004A6736"/>
    <w:rsid w:val="004A6A4B"/>
    <w:rsid w:val="004A6DAE"/>
    <w:rsid w:val="004B06E4"/>
    <w:rsid w:val="004B072F"/>
    <w:rsid w:val="004B1EFE"/>
    <w:rsid w:val="004B43F4"/>
    <w:rsid w:val="004D0328"/>
    <w:rsid w:val="004D08CC"/>
    <w:rsid w:val="004D0DCD"/>
    <w:rsid w:val="004D1037"/>
    <w:rsid w:val="004D5F6D"/>
    <w:rsid w:val="004D6730"/>
    <w:rsid w:val="004D73C1"/>
    <w:rsid w:val="004E105C"/>
    <w:rsid w:val="004E68D8"/>
    <w:rsid w:val="004E70AE"/>
    <w:rsid w:val="004F2492"/>
    <w:rsid w:val="004F56BF"/>
    <w:rsid w:val="00505909"/>
    <w:rsid w:val="00505E3C"/>
    <w:rsid w:val="00512956"/>
    <w:rsid w:val="00514863"/>
    <w:rsid w:val="00521B41"/>
    <w:rsid w:val="00522F82"/>
    <w:rsid w:val="00523197"/>
    <w:rsid w:val="00524964"/>
    <w:rsid w:val="00527924"/>
    <w:rsid w:val="005302ED"/>
    <w:rsid w:val="00535C96"/>
    <w:rsid w:val="005360F6"/>
    <w:rsid w:val="005433D7"/>
    <w:rsid w:val="0054676A"/>
    <w:rsid w:val="0055447A"/>
    <w:rsid w:val="00560266"/>
    <w:rsid w:val="00563718"/>
    <w:rsid w:val="00566E65"/>
    <w:rsid w:val="0056739C"/>
    <w:rsid w:val="00573F27"/>
    <w:rsid w:val="005751FC"/>
    <w:rsid w:val="00591D9E"/>
    <w:rsid w:val="005921B4"/>
    <w:rsid w:val="00595B9B"/>
    <w:rsid w:val="00597E63"/>
    <w:rsid w:val="005A3AAC"/>
    <w:rsid w:val="005A67C2"/>
    <w:rsid w:val="005B00D2"/>
    <w:rsid w:val="005B0ABE"/>
    <w:rsid w:val="005B3EEB"/>
    <w:rsid w:val="005B448B"/>
    <w:rsid w:val="005C4F15"/>
    <w:rsid w:val="005D1C05"/>
    <w:rsid w:val="005E01A9"/>
    <w:rsid w:val="005E4A40"/>
    <w:rsid w:val="005E520B"/>
    <w:rsid w:val="005F199C"/>
    <w:rsid w:val="005F1C41"/>
    <w:rsid w:val="005F625C"/>
    <w:rsid w:val="005F7359"/>
    <w:rsid w:val="006002B7"/>
    <w:rsid w:val="0060111B"/>
    <w:rsid w:val="00601484"/>
    <w:rsid w:val="0060299B"/>
    <w:rsid w:val="00605786"/>
    <w:rsid w:val="00610462"/>
    <w:rsid w:val="00620CF2"/>
    <w:rsid w:val="00622552"/>
    <w:rsid w:val="00631E71"/>
    <w:rsid w:val="00634B35"/>
    <w:rsid w:val="0063523B"/>
    <w:rsid w:val="00637746"/>
    <w:rsid w:val="0064327D"/>
    <w:rsid w:val="006432E1"/>
    <w:rsid w:val="006437DF"/>
    <w:rsid w:val="00643C77"/>
    <w:rsid w:val="00644731"/>
    <w:rsid w:val="006468FF"/>
    <w:rsid w:val="0064731F"/>
    <w:rsid w:val="00662355"/>
    <w:rsid w:val="0066284D"/>
    <w:rsid w:val="0066599E"/>
    <w:rsid w:val="00665FF5"/>
    <w:rsid w:val="00677EA6"/>
    <w:rsid w:val="00682E26"/>
    <w:rsid w:val="0068458E"/>
    <w:rsid w:val="00685B4C"/>
    <w:rsid w:val="00686D60"/>
    <w:rsid w:val="00687335"/>
    <w:rsid w:val="00692F9C"/>
    <w:rsid w:val="00694635"/>
    <w:rsid w:val="00695184"/>
    <w:rsid w:val="006A380B"/>
    <w:rsid w:val="006A594F"/>
    <w:rsid w:val="006A756A"/>
    <w:rsid w:val="006B260F"/>
    <w:rsid w:val="006B7AF1"/>
    <w:rsid w:val="006C1A06"/>
    <w:rsid w:val="006C402F"/>
    <w:rsid w:val="006D418F"/>
    <w:rsid w:val="006D6198"/>
    <w:rsid w:val="006E59F8"/>
    <w:rsid w:val="006E7154"/>
    <w:rsid w:val="006F115F"/>
    <w:rsid w:val="006F1BDF"/>
    <w:rsid w:val="006F3405"/>
    <w:rsid w:val="006F5103"/>
    <w:rsid w:val="006F76E8"/>
    <w:rsid w:val="007022D2"/>
    <w:rsid w:val="00710EED"/>
    <w:rsid w:val="0071199A"/>
    <w:rsid w:val="00715759"/>
    <w:rsid w:val="00725918"/>
    <w:rsid w:val="00736B50"/>
    <w:rsid w:val="00743B3E"/>
    <w:rsid w:val="0074539A"/>
    <w:rsid w:val="007518F3"/>
    <w:rsid w:val="007526D0"/>
    <w:rsid w:val="00756923"/>
    <w:rsid w:val="0076068F"/>
    <w:rsid w:val="00760E12"/>
    <w:rsid w:val="00760FFA"/>
    <w:rsid w:val="007719BE"/>
    <w:rsid w:val="0077451F"/>
    <w:rsid w:val="00776D85"/>
    <w:rsid w:val="00782AD5"/>
    <w:rsid w:val="007830BD"/>
    <w:rsid w:val="00783EFE"/>
    <w:rsid w:val="007842DE"/>
    <w:rsid w:val="0078546F"/>
    <w:rsid w:val="0078661F"/>
    <w:rsid w:val="0079320D"/>
    <w:rsid w:val="00797AC7"/>
    <w:rsid w:val="00797B2C"/>
    <w:rsid w:val="007A6E34"/>
    <w:rsid w:val="007B7ABD"/>
    <w:rsid w:val="007C404F"/>
    <w:rsid w:val="007D027F"/>
    <w:rsid w:val="007D1534"/>
    <w:rsid w:val="007D1C0C"/>
    <w:rsid w:val="007D3B5E"/>
    <w:rsid w:val="007E1139"/>
    <w:rsid w:val="007E2B76"/>
    <w:rsid w:val="007E2CE1"/>
    <w:rsid w:val="007E3241"/>
    <w:rsid w:val="007E44B8"/>
    <w:rsid w:val="007E4BC6"/>
    <w:rsid w:val="007F3F03"/>
    <w:rsid w:val="007F56F6"/>
    <w:rsid w:val="00811036"/>
    <w:rsid w:val="00812366"/>
    <w:rsid w:val="00812861"/>
    <w:rsid w:val="00816447"/>
    <w:rsid w:val="00816852"/>
    <w:rsid w:val="00822D5A"/>
    <w:rsid w:val="008256D1"/>
    <w:rsid w:val="00826CB0"/>
    <w:rsid w:val="00830906"/>
    <w:rsid w:val="00831962"/>
    <w:rsid w:val="00834402"/>
    <w:rsid w:val="00837D9B"/>
    <w:rsid w:val="008407EA"/>
    <w:rsid w:val="008432FF"/>
    <w:rsid w:val="00843EF3"/>
    <w:rsid w:val="008462EA"/>
    <w:rsid w:val="00846B9F"/>
    <w:rsid w:val="008556E5"/>
    <w:rsid w:val="00855B32"/>
    <w:rsid w:val="00855F69"/>
    <w:rsid w:val="008647ED"/>
    <w:rsid w:val="008669CB"/>
    <w:rsid w:val="0087119F"/>
    <w:rsid w:val="00875241"/>
    <w:rsid w:val="00876D62"/>
    <w:rsid w:val="00876FF6"/>
    <w:rsid w:val="008823AD"/>
    <w:rsid w:val="0088553D"/>
    <w:rsid w:val="0088772F"/>
    <w:rsid w:val="00887CB0"/>
    <w:rsid w:val="0089081B"/>
    <w:rsid w:val="00895764"/>
    <w:rsid w:val="008979B6"/>
    <w:rsid w:val="008A1A28"/>
    <w:rsid w:val="008A6A2E"/>
    <w:rsid w:val="008A7C33"/>
    <w:rsid w:val="008B0D5E"/>
    <w:rsid w:val="008B1259"/>
    <w:rsid w:val="008B6E5B"/>
    <w:rsid w:val="008B71AB"/>
    <w:rsid w:val="008C5AB1"/>
    <w:rsid w:val="008C6801"/>
    <w:rsid w:val="008D60ED"/>
    <w:rsid w:val="008E2BAD"/>
    <w:rsid w:val="008E4219"/>
    <w:rsid w:val="008E5D2D"/>
    <w:rsid w:val="008E6F82"/>
    <w:rsid w:val="008F0583"/>
    <w:rsid w:val="008F3809"/>
    <w:rsid w:val="008F5804"/>
    <w:rsid w:val="00902902"/>
    <w:rsid w:val="0090557B"/>
    <w:rsid w:val="00907714"/>
    <w:rsid w:val="00910089"/>
    <w:rsid w:val="00910E4B"/>
    <w:rsid w:val="009141EE"/>
    <w:rsid w:val="00921E9E"/>
    <w:rsid w:val="009261DD"/>
    <w:rsid w:val="0093443C"/>
    <w:rsid w:val="00935010"/>
    <w:rsid w:val="00935783"/>
    <w:rsid w:val="00946B9E"/>
    <w:rsid w:val="00947B04"/>
    <w:rsid w:val="00952E2E"/>
    <w:rsid w:val="00953716"/>
    <w:rsid w:val="009573C0"/>
    <w:rsid w:val="009605AB"/>
    <w:rsid w:val="00961BE8"/>
    <w:rsid w:val="0096736F"/>
    <w:rsid w:val="00974780"/>
    <w:rsid w:val="0097773B"/>
    <w:rsid w:val="0098101D"/>
    <w:rsid w:val="009818C6"/>
    <w:rsid w:val="00985E79"/>
    <w:rsid w:val="0099565B"/>
    <w:rsid w:val="0099692C"/>
    <w:rsid w:val="009A0018"/>
    <w:rsid w:val="009A1740"/>
    <w:rsid w:val="009A3A79"/>
    <w:rsid w:val="009A3BF5"/>
    <w:rsid w:val="009A3F73"/>
    <w:rsid w:val="009A41C6"/>
    <w:rsid w:val="009B0613"/>
    <w:rsid w:val="009B5DA3"/>
    <w:rsid w:val="009C0CA2"/>
    <w:rsid w:val="009C64B1"/>
    <w:rsid w:val="009E2318"/>
    <w:rsid w:val="009E64B1"/>
    <w:rsid w:val="009F3016"/>
    <w:rsid w:val="009F30D9"/>
    <w:rsid w:val="00A00118"/>
    <w:rsid w:val="00A066E4"/>
    <w:rsid w:val="00A073C6"/>
    <w:rsid w:val="00A10823"/>
    <w:rsid w:val="00A13D3C"/>
    <w:rsid w:val="00A145F5"/>
    <w:rsid w:val="00A152D5"/>
    <w:rsid w:val="00A20DD4"/>
    <w:rsid w:val="00A21FDF"/>
    <w:rsid w:val="00A24618"/>
    <w:rsid w:val="00A24D48"/>
    <w:rsid w:val="00A272CC"/>
    <w:rsid w:val="00A27C24"/>
    <w:rsid w:val="00A30A75"/>
    <w:rsid w:val="00A32CD0"/>
    <w:rsid w:val="00A42A97"/>
    <w:rsid w:val="00A4795C"/>
    <w:rsid w:val="00A5406F"/>
    <w:rsid w:val="00A54A2B"/>
    <w:rsid w:val="00A54EEB"/>
    <w:rsid w:val="00A620DA"/>
    <w:rsid w:val="00A62331"/>
    <w:rsid w:val="00A626FF"/>
    <w:rsid w:val="00A62EF4"/>
    <w:rsid w:val="00A64188"/>
    <w:rsid w:val="00A67E84"/>
    <w:rsid w:val="00A71912"/>
    <w:rsid w:val="00A71DDF"/>
    <w:rsid w:val="00A73B12"/>
    <w:rsid w:val="00A809B1"/>
    <w:rsid w:val="00A8278C"/>
    <w:rsid w:val="00A9638F"/>
    <w:rsid w:val="00AA05E4"/>
    <w:rsid w:val="00AB52F0"/>
    <w:rsid w:val="00AC63AD"/>
    <w:rsid w:val="00AC7DEE"/>
    <w:rsid w:val="00AD081A"/>
    <w:rsid w:val="00AD4CAF"/>
    <w:rsid w:val="00AD4FA4"/>
    <w:rsid w:val="00AD79F8"/>
    <w:rsid w:val="00AE38DE"/>
    <w:rsid w:val="00AE4B84"/>
    <w:rsid w:val="00AE6EE2"/>
    <w:rsid w:val="00AF34B2"/>
    <w:rsid w:val="00B01D60"/>
    <w:rsid w:val="00B04063"/>
    <w:rsid w:val="00B14904"/>
    <w:rsid w:val="00B22AB8"/>
    <w:rsid w:val="00B248CF"/>
    <w:rsid w:val="00B25D02"/>
    <w:rsid w:val="00B31A23"/>
    <w:rsid w:val="00B326A0"/>
    <w:rsid w:val="00B33CF1"/>
    <w:rsid w:val="00B33F5A"/>
    <w:rsid w:val="00B34DD7"/>
    <w:rsid w:val="00B35883"/>
    <w:rsid w:val="00B3606F"/>
    <w:rsid w:val="00B403C0"/>
    <w:rsid w:val="00B406B0"/>
    <w:rsid w:val="00B420FA"/>
    <w:rsid w:val="00B44A2D"/>
    <w:rsid w:val="00B4656E"/>
    <w:rsid w:val="00B55A35"/>
    <w:rsid w:val="00B63E98"/>
    <w:rsid w:val="00B66822"/>
    <w:rsid w:val="00B679AA"/>
    <w:rsid w:val="00B71898"/>
    <w:rsid w:val="00B75CAD"/>
    <w:rsid w:val="00B763BF"/>
    <w:rsid w:val="00B769EF"/>
    <w:rsid w:val="00B82583"/>
    <w:rsid w:val="00B82CA8"/>
    <w:rsid w:val="00B87619"/>
    <w:rsid w:val="00B95120"/>
    <w:rsid w:val="00BA2B74"/>
    <w:rsid w:val="00BA4FBD"/>
    <w:rsid w:val="00BA6EFC"/>
    <w:rsid w:val="00BB0401"/>
    <w:rsid w:val="00BB124A"/>
    <w:rsid w:val="00BD1FFF"/>
    <w:rsid w:val="00BD495B"/>
    <w:rsid w:val="00BD54D2"/>
    <w:rsid w:val="00BD6B79"/>
    <w:rsid w:val="00BE0D29"/>
    <w:rsid w:val="00BE2722"/>
    <w:rsid w:val="00BE3D6A"/>
    <w:rsid w:val="00BE5DC0"/>
    <w:rsid w:val="00BE6301"/>
    <w:rsid w:val="00BF68F0"/>
    <w:rsid w:val="00C008D7"/>
    <w:rsid w:val="00C058F1"/>
    <w:rsid w:val="00C07CB4"/>
    <w:rsid w:val="00C238F1"/>
    <w:rsid w:val="00C23B68"/>
    <w:rsid w:val="00C33933"/>
    <w:rsid w:val="00C409C5"/>
    <w:rsid w:val="00C41295"/>
    <w:rsid w:val="00C4360F"/>
    <w:rsid w:val="00C4747D"/>
    <w:rsid w:val="00C51216"/>
    <w:rsid w:val="00C63287"/>
    <w:rsid w:val="00C7280F"/>
    <w:rsid w:val="00C75510"/>
    <w:rsid w:val="00C803E3"/>
    <w:rsid w:val="00C906B7"/>
    <w:rsid w:val="00C94731"/>
    <w:rsid w:val="00C96B46"/>
    <w:rsid w:val="00CA012A"/>
    <w:rsid w:val="00CA2067"/>
    <w:rsid w:val="00CA2943"/>
    <w:rsid w:val="00CA31C0"/>
    <w:rsid w:val="00CA4D2C"/>
    <w:rsid w:val="00CA727E"/>
    <w:rsid w:val="00CB5055"/>
    <w:rsid w:val="00CB5977"/>
    <w:rsid w:val="00CB5AB9"/>
    <w:rsid w:val="00CB5ED4"/>
    <w:rsid w:val="00CC07C2"/>
    <w:rsid w:val="00CC0BEA"/>
    <w:rsid w:val="00CC0F34"/>
    <w:rsid w:val="00CC10BF"/>
    <w:rsid w:val="00CC3037"/>
    <w:rsid w:val="00CC3FCB"/>
    <w:rsid w:val="00CC5C92"/>
    <w:rsid w:val="00CD1916"/>
    <w:rsid w:val="00CD1FF5"/>
    <w:rsid w:val="00CE0B06"/>
    <w:rsid w:val="00CE14F7"/>
    <w:rsid w:val="00CE2A27"/>
    <w:rsid w:val="00CE4265"/>
    <w:rsid w:val="00CE45C2"/>
    <w:rsid w:val="00CE533E"/>
    <w:rsid w:val="00CE5523"/>
    <w:rsid w:val="00CE7A05"/>
    <w:rsid w:val="00CE7DBE"/>
    <w:rsid w:val="00CF18F2"/>
    <w:rsid w:val="00CF43CF"/>
    <w:rsid w:val="00CF5671"/>
    <w:rsid w:val="00CF7399"/>
    <w:rsid w:val="00D01D07"/>
    <w:rsid w:val="00D04E2F"/>
    <w:rsid w:val="00D0513F"/>
    <w:rsid w:val="00D06AEE"/>
    <w:rsid w:val="00D138D9"/>
    <w:rsid w:val="00D16FEF"/>
    <w:rsid w:val="00D17CBA"/>
    <w:rsid w:val="00D17F0D"/>
    <w:rsid w:val="00D22C6A"/>
    <w:rsid w:val="00D345B3"/>
    <w:rsid w:val="00D4112E"/>
    <w:rsid w:val="00D42560"/>
    <w:rsid w:val="00D441A2"/>
    <w:rsid w:val="00D45831"/>
    <w:rsid w:val="00D46F45"/>
    <w:rsid w:val="00D51DD0"/>
    <w:rsid w:val="00D521D4"/>
    <w:rsid w:val="00D52A50"/>
    <w:rsid w:val="00D5403B"/>
    <w:rsid w:val="00D542F3"/>
    <w:rsid w:val="00D546D6"/>
    <w:rsid w:val="00D56419"/>
    <w:rsid w:val="00D675CB"/>
    <w:rsid w:val="00D700AD"/>
    <w:rsid w:val="00D705AC"/>
    <w:rsid w:val="00D734C6"/>
    <w:rsid w:val="00D7378B"/>
    <w:rsid w:val="00D81E09"/>
    <w:rsid w:val="00D82289"/>
    <w:rsid w:val="00D82C1B"/>
    <w:rsid w:val="00D82E63"/>
    <w:rsid w:val="00D87FE8"/>
    <w:rsid w:val="00D935D8"/>
    <w:rsid w:val="00DA2B31"/>
    <w:rsid w:val="00DA3B23"/>
    <w:rsid w:val="00DA7420"/>
    <w:rsid w:val="00DB1B8B"/>
    <w:rsid w:val="00DB27BA"/>
    <w:rsid w:val="00DB3CB0"/>
    <w:rsid w:val="00DB4ABC"/>
    <w:rsid w:val="00DB5432"/>
    <w:rsid w:val="00DB663F"/>
    <w:rsid w:val="00DC3764"/>
    <w:rsid w:val="00DC3B09"/>
    <w:rsid w:val="00DC4C6B"/>
    <w:rsid w:val="00DC6339"/>
    <w:rsid w:val="00DC65BA"/>
    <w:rsid w:val="00DC7907"/>
    <w:rsid w:val="00DC7B9E"/>
    <w:rsid w:val="00DC7EDD"/>
    <w:rsid w:val="00DD34B8"/>
    <w:rsid w:val="00DE229F"/>
    <w:rsid w:val="00DE6D30"/>
    <w:rsid w:val="00E04953"/>
    <w:rsid w:val="00E04AC1"/>
    <w:rsid w:val="00E10691"/>
    <w:rsid w:val="00E1160A"/>
    <w:rsid w:val="00E12021"/>
    <w:rsid w:val="00E14A1A"/>
    <w:rsid w:val="00E154BB"/>
    <w:rsid w:val="00E15D33"/>
    <w:rsid w:val="00E16346"/>
    <w:rsid w:val="00E17326"/>
    <w:rsid w:val="00E2730D"/>
    <w:rsid w:val="00E301CE"/>
    <w:rsid w:val="00E30DA3"/>
    <w:rsid w:val="00E35607"/>
    <w:rsid w:val="00E4178B"/>
    <w:rsid w:val="00E4312B"/>
    <w:rsid w:val="00E47B03"/>
    <w:rsid w:val="00E62C80"/>
    <w:rsid w:val="00E6695D"/>
    <w:rsid w:val="00E67243"/>
    <w:rsid w:val="00E70D31"/>
    <w:rsid w:val="00E71758"/>
    <w:rsid w:val="00E745E2"/>
    <w:rsid w:val="00E75CC8"/>
    <w:rsid w:val="00E77314"/>
    <w:rsid w:val="00E77360"/>
    <w:rsid w:val="00E80CB4"/>
    <w:rsid w:val="00E83096"/>
    <w:rsid w:val="00E8669A"/>
    <w:rsid w:val="00E87D93"/>
    <w:rsid w:val="00E90BB2"/>
    <w:rsid w:val="00E90CD3"/>
    <w:rsid w:val="00E90CF3"/>
    <w:rsid w:val="00E91945"/>
    <w:rsid w:val="00EA148E"/>
    <w:rsid w:val="00EA20AF"/>
    <w:rsid w:val="00EA32B1"/>
    <w:rsid w:val="00EB2FDE"/>
    <w:rsid w:val="00EB3129"/>
    <w:rsid w:val="00EB3E7D"/>
    <w:rsid w:val="00EB7EBA"/>
    <w:rsid w:val="00EC0D63"/>
    <w:rsid w:val="00EC1966"/>
    <w:rsid w:val="00EC272D"/>
    <w:rsid w:val="00EC61F4"/>
    <w:rsid w:val="00ED0237"/>
    <w:rsid w:val="00ED58EE"/>
    <w:rsid w:val="00EE066D"/>
    <w:rsid w:val="00EF090B"/>
    <w:rsid w:val="00EF7265"/>
    <w:rsid w:val="00EF75F9"/>
    <w:rsid w:val="00F004DC"/>
    <w:rsid w:val="00F01AF6"/>
    <w:rsid w:val="00F17C5B"/>
    <w:rsid w:val="00F219C7"/>
    <w:rsid w:val="00F2426A"/>
    <w:rsid w:val="00F24B78"/>
    <w:rsid w:val="00F25143"/>
    <w:rsid w:val="00F3111D"/>
    <w:rsid w:val="00F31D39"/>
    <w:rsid w:val="00F32001"/>
    <w:rsid w:val="00F334F7"/>
    <w:rsid w:val="00F33652"/>
    <w:rsid w:val="00F41439"/>
    <w:rsid w:val="00F47D98"/>
    <w:rsid w:val="00F50EA8"/>
    <w:rsid w:val="00F5679B"/>
    <w:rsid w:val="00F63FC8"/>
    <w:rsid w:val="00F640EB"/>
    <w:rsid w:val="00F66F14"/>
    <w:rsid w:val="00F71100"/>
    <w:rsid w:val="00F71CF5"/>
    <w:rsid w:val="00F748FF"/>
    <w:rsid w:val="00F7541F"/>
    <w:rsid w:val="00F76A86"/>
    <w:rsid w:val="00F854FE"/>
    <w:rsid w:val="00F862A6"/>
    <w:rsid w:val="00F925B8"/>
    <w:rsid w:val="00F9316B"/>
    <w:rsid w:val="00F96733"/>
    <w:rsid w:val="00F96BC8"/>
    <w:rsid w:val="00FA3E5B"/>
    <w:rsid w:val="00FA49C5"/>
    <w:rsid w:val="00FA61E5"/>
    <w:rsid w:val="00FB029A"/>
    <w:rsid w:val="00FB3669"/>
    <w:rsid w:val="00FB77EB"/>
    <w:rsid w:val="00FC2247"/>
    <w:rsid w:val="00FC2BD6"/>
    <w:rsid w:val="00FC42E3"/>
    <w:rsid w:val="00FC6EE7"/>
    <w:rsid w:val="00FD01BB"/>
    <w:rsid w:val="00FD0A68"/>
    <w:rsid w:val="00FD4A7A"/>
    <w:rsid w:val="00FD5C05"/>
    <w:rsid w:val="00FD641A"/>
    <w:rsid w:val="00FE1102"/>
    <w:rsid w:val="00FE11A0"/>
    <w:rsid w:val="00FE15AF"/>
    <w:rsid w:val="00FE1A8B"/>
    <w:rsid w:val="00FE2062"/>
    <w:rsid w:val="00FE25AF"/>
    <w:rsid w:val="00FF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3382F9-20B8-4021-940F-EED8BB37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5B"/>
    <w:pPr>
      <w:widowControl w:val="0"/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1z0">
    <w:name w:val="WW8Num1z0"/>
    <w:rsid w:val="00DD34B8"/>
  </w:style>
  <w:style w:type="paragraph" w:styleId="a3">
    <w:name w:val="Balloon Text"/>
    <w:basedOn w:val="a"/>
    <w:link w:val="a4"/>
    <w:uiPriority w:val="99"/>
    <w:semiHidden/>
    <w:unhideWhenUsed/>
    <w:rsid w:val="00DD34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B8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paragraph" w:styleId="a5">
    <w:name w:val="header"/>
    <w:basedOn w:val="a"/>
    <w:link w:val="a6"/>
    <w:uiPriority w:val="99"/>
    <w:rsid w:val="007E44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44B8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7">
    <w:name w:val="Plain Text"/>
    <w:basedOn w:val="a"/>
    <w:link w:val="a8"/>
    <w:rsid w:val="007E44B8"/>
    <w:pPr>
      <w:widowControl/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  <w:lang w:eastAsia="ru-RU" w:bidi="ar-SA"/>
    </w:rPr>
  </w:style>
  <w:style w:type="character" w:customStyle="1" w:styleId="a8">
    <w:name w:val="Текст Знак"/>
    <w:basedOn w:val="a0"/>
    <w:link w:val="a7"/>
    <w:rsid w:val="007E44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47D98"/>
    <w:pPr>
      <w:ind w:left="720"/>
      <w:contextualSpacing/>
    </w:pPr>
  </w:style>
  <w:style w:type="paragraph" w:customStyle="1" w:styleId="1">
    <w:name w:val="Абзац списка1"/>
    <w:basedOn w:val="a"/>
    <w:rsid w:val="004E70AE"/>
    <w:pPr>
      <w:widowControl/>
      <w:ind w:left="720"/>
    </w:pPr>
    <w:rPr>
      <w:rFonts w:ascii="Times New Roman" w:eastAsia="Times New Roman" w:hAnsi="Times New Roman" w:cs="Times New Roman"/>
      <w:color w:val="auto"/>
      <w:kern w:val="0"/>
      <w:sz w:val="20"/>
      <w:szCs w:val="20"/>
      <w:lang w:bidi="ar-SA"/>
    </w:rPr>
  </w:style>
  <w:style w:type="paragraph" w:styleId="aa">
    <w:name w:val="footer"/>
    <w:basedOn w:val="a"/>
    <w:link w:val="ab"/>
    <w:uiPriority w:val="99"/>
    <w:unhideWhenUsed/>
    <w:rsid w:val="008256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6D1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styleId="ac">
    <w:name w:val="Hyperlink"/>
    <w:basedOn w:val="a0"/>
    <w:uiPriority w:val="99"/>
    <w:unhideWhenUsed/>
    <w:rsid w:val="0068458E"/>
    <w:rPr>
      <w:color w:val="0000FF" w:themeColor="hyperlink"/>
      <w:u w:val="single"/>
    </w:rPr>
  </w:style>
  <w:style w:type="paragraph" w:customStyle="1" w:styleId="1c">
    <w:name w:val="Абзац1 c отступом"/>
    <w:basedOn w:val="a"/>
    <w:rsid w:val="00424C2B"/>
    <w:pPr>
      <w:widowControl/>
      <w:suppressAutoHyphens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0"/>
      <w:lang w:eastAsia="ru-RU" w:bidi="ar-SA"/>
    </w:rPr>
  </w:style>
  <w:style w:type="paragraph" w:customStyle="1" w:styleId="ad">
    <w:name w:val="Содержимое таблицы"/>
    <w:basedOn w:val="a"/>
    <w:rsid w:val="00E04953"/>
    <w:pPr>
      <w:suppressLineNumbers/>
    </w:pPr>
  </w:style>
  <w:style w:type="table" w:styleId="ae">
    <w:name w:val="Table Grid"/>
    <w:basedOn w:val="a1"/>
    <w:uiPriority w:val="59"/>
    <w:rsid w:val="00074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"/>
    <w:basedOn w:val="a"/>
    <w:rsid w:val="00610462"/>
    <w:pPr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CA53493C6BC821D02345C9412385676DB3D11E8F46B226481B452AFD42B0F26E560689F9B6D82BF1222960BD30E986E2E5EDD7BED3191F10B30AFF8VEO" TargetMode="External"/><Relationship Id="rId13" Type="http://schemas.openxmlformats.org/officeDocument/2006/relationships/hyperlink" Target="consultantplus://offline/ref=BEA88EB30A44DF8A2BDFD1C66FF52E2472090A5EB1872D402BA6D295F330517C5E760D6681D529B52AACC7760510DABB3C3CA3E318E36A7247476213b0Z1O" TargetMode="External"/><Relationship Id="rId18" Type="http://schemas.openxmlformats.org/officeDocument/2006/relationships/hyperlink" Target="consultantplus://offline/ref=BEA88EB30A44DF8A2BDFD1C66FF52E2472090A5EB1872D402BA6D295F330517C5E760D6681D529B52EA3C5750710DABB3C3CA3E318E36A7247476213b0Z1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DCA53493C6BC821D02345C9412385676DB3D11E8F46B226481B452AFD42B0F26E560689F9B6D82BF1222960BD30E986E2E5EDD7BED3191F10B30AFF8VEO" TargetMode="External"/><Relationship Id="rId17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A88EB30A44DF8A2BDFD1C66FF52E2472090A5EB1872D402BA6D295F330517C5E760D6681D529B52AACC7760510DABB3C3CA3E318E36A7247476213b0Z1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A88EB30A44DF8A2BDFD1C66FF52E2472090A5EB1872D402BA6D295F330517C5E760D6681D529B52EA3C5750710DABB3C3CA3E318E36A7247476213b0Z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A88EB30A44DF8A2BDFD1C66FF52E2472090A5EB1872D402BA6D295F330517C5E760D6681D529B52EA3C5750710DABB3C3CA3E318E36A7247476213b0Z1O" TargetMode="External"/><Relationship Id="rId10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19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A88EB30A44DF8A2BDFD1C66FF52E2472090A5EB1872D402BA6D295F330517C5E760D6681D529B52AACC7760510DABB3C3CA3E318E36A7247476213b0Z1O" TargetMode="External"/><Relationship Id="rId14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6DA79-A271-4451-AEF7-30262B54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422</cp:lastModifiedBy>
  <cp:revision>9</cp:revision>
  <cp:lastPrinted>2022-02-21T06:57:00Z</cp:lastPrinted>
  <dcterms:created xsi:type="dcterms:W3CDTF">2022-02-01T11:24:00Z</dcterms:created>
  <dcterms:modified xsi:type="dcterms:W3CDTF">2022-02-25T13:23:00Z</dcterms:modified>
</cp:coreProperties>
</file>